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D69E2D2" w:rsidR="007B1B16" w:rsidRPr="00F6423F" w:rsidRDefault="001241DE" w:rsidP="001241DE">
      <w:pPr>
        <w:pStyle w:val="berschrift1"/>
        <w:spacing w:line="240" w:lineRule="auto"/>
        <w:ind w:left="432" w:hanging="432"/>
        <w:rPr>
          <w:rFonts w:ascii="Verdana" w:hAnsi="Verdana" w:cs="Arial"/>
          <w:b w:val="0"/>
          <w:bCs w:val="0"/>
          <w:color w:val="FFFFFF"/>
          <w:sz w:val="24"/>
          <w:szCs w:val="24"/>
          <w:lang w:val="fr-CH"/>
        </w:rPr>
      </w:pPr>
      <w:bookmarkStart w:id="0" w:name="_Toc33534906"/>
      <w:r w:rsidRPr="001241DE">
        <w:rPr>
          <w:rFonts w:ascii="Verdana" w:hAnsi="Verdana" w:cs="Arial"/>
          <w:b w:val="0"/>
          <w:bCs w:val="0"/>
          <w:sz w:val="24"/>
          <w:szCs w:val="24"/>
          <w:lang w:val="fr-CH"/>
        </w:rPr>
        <w:t>CHAMP PROFESSIONNEL DE L’AGRICULTURE</w:t>
      </w:r>
      <w:r w:rsidR="001F5147">
        <w:rPr>
          <w:rFonts w:ascii="Verdana" w:hAnsi="Verdana" w:cs="Arial"/>
          <w:b w:val="0"/>
          <w:bCs w:val="0"/>
          <w:sz w:val="24"/>
          <w:szCs w:val="24"/>
          <w:lang w:val="fr-CH"/>
        </w:rPr>
        <w:t>:</w:t>
      </w:r>
      <w:r w:rsidR="001576FE" w:rsidRPr="00F6423F">
        <w:rPr>
          <w:rFonts w:ascii="Verdana" w:hAnsi="Verdana" w:cs="Arial"/>
          <w:b w:val="0"/>
          <w:bCs w:val="0"/>
          <w:sz w:val="24"/>
          <w:szCs w:val="24"/>
          <w:lang w:val="fr-CH"/>
        </w:rPr>
        <w:t xml:space="preserve"> </w:t>
      </w:r>
      <w:r w:rsidRPr="001241DE">
        <w:rPr>
          <w:rFonts w:ascii="Verdana" w:hAnsi="Verdana" w:cs="Arial"/>
          <w:b w:val="0"/>
          <w:bCs w:val="0"/>
          <w:sz w:val="24"/>
          <w:szCs w:val="24"/>
          <w:lang w:val="fr-CH"/>
        </w:rPr>
        <w:t>Arboriculteur/trice cfc</w:t>
      </w:r>
    </w:p>
    <w:bookmarkEnd w:id="0"/>
    <w:p w14:paraId="7FEEE6BE" w14:textId="1F4B8B8F" w:rsidR="001576FE" w:rsidRPr="00F6423F" w:rsidRDefault="001241DE" w:rsidP="001241DE">
      <w:pPr>
        <w:pStyle w:val="berschrift1"/>
        <w:spacing w:line="240" w:lineRule="auto"/>
        <w:ind w:left="432" w:hanging="432"/>
        <w:rPr>
          <w:rFonts w:ascii="Verdana" w:hAnsi="Verdana" w:cs="Arial"/>
          <w:sz w:val="24"/>
          <w:szCs w:val="24"/>
          <w:lang w:val="fr-CH"/>
        </w:rPr>
      </w:pPr>
      <w:r w:rsidRPr="001241DE">
        <w:rPr>
          <w:rFonts w:ascii="Verdana" w:hAnsi="Verdana" w:cs="Arial"/>
          <w:sz w:val="24"/>
          <w:szCs w:val="24"/>
          <w:lang w:val="fr-CH"/>
        </w:rPr>
        <w:t>PROGRAMME DE FORMATION COURS INTERENTREPRISES 5</w:t>
      </w:r>
      <w:r w:rsidR="001576FE" w:rsidRPr="00F6423F">
        <w:rPr>
          <w:rFonts w:ascii="Verdana" w:hAnsi="Verdana" w:cs="Arial"/>
          <w:sz w:val="24"/>
          <w:szCs w:val="24"/>
          <w:lang w:val="fr-CH"/>
        </w:rPr>
        <w:t xml:space="preserve"> </w:t>
      </w:r>
    </w:p>
    <w:p w14:paraId="1788F660" w14:textId="14EC4A7A" w:rsidR="007B1B16" w:rsidRPr="00F6423F" w:rsidRDefault="001241DE" w:rsidP="001241DE">
      <w:pPr>
        <w:pStyle w:val="berschrift1"/>
        <w:spacing w:before="0" w:line="240" w:lineRule="auto"/>
        <w:ind w:left="432" w:hanging="432"/>
        <w:rPr>
          <w:rFonts w:ascii="Verdana" w:hAnsi="Verdana" w:cs="Arial"/>
          <w:sz w:val="24"/>
          <w:szCs w:val="24"/>
          <w:lang w:val="fr-CH"/>
        </w:rPr>
      </w:pPr>
      <w:r w:rsidRPr="001241DE">
        <w:rPr>
          <w:rFonts w:ascii="Verdana" w:hAnsi="Verdana" w:cs="Arial"/>
          <w:sz w:val="24"/>
          <w:szCs w:val="24"/>
          <w:lang w:val="fr-CH"/>
        </w:rPr>
        <w:t xml:space="preserve">MACHINES SPÉCIFIQUES à </w:t>
      </w:r>
      <w:r w:rsidR="0020745A">
        <w:rPr>
          <w:rFonts w:ascii="Verdana" w:hAnsi="Verdana" w:cs="Arial"/>
          <w:sz w:val="24"/>
          <w:szCs w:val="24"/>
          <w:lang w:val="fr-CH"/>
        </w:rPr>
        <w:t>la production fruitière</w:t>
      </w:r>
    </w:p>
    <w:p w14:paraId="6F02029A" w14:textId="77777777" w:rsidR="007B1B16" w:rsidRPr="00F6423F" w:rsidRDefault="007B1B16" w:rsidP="007B1B16">
      <w:pPr>
        <w:rPr>
          <w:rFonts w:ascii="Verdana" w:hAnsi="Verdana" w:cs="Arial"/>
          <w:b/>
          <w:bCs/>
        </w:rPr>
      </w:pPr>
    </w:p>
    <w:p w14:paraId="1EEE893E" w14:textId="25410800" w:rsidR="007B1B16" w:rsidRPr="00F6423F" w:rsidRDefault="001241DE" w:rsidP="007B1B16">
      <w:pPr>
        <w:rPr>
          <w:rFonts w:ascii="Verdana" w:hAnsi="Verdana" w:cs="Arial"/>
          <w:b/>
          <w:bCs/>
        </w:rPr>
      </w:pPr>
      <w:r w:rsidRPr="001241DE">
        <w:rPr>
          <w:rFonts w:ascii="Verdana" w:hAnsi="Verdana" w:cs="Arial"/>
          <w:b/>
          <w:bCs/>
        </w:rPr>
        <w:t>Introduction</w:t>
      </w:r>
    </w:p>
    <w:p w14:paraId="544F9B3D" w14:textId="77777777" w:rsidR="00274E39" w:rsidRPr="00F6423F" w:rsidRDefault="00274E39" w:rsidP="00274E39">
      <w:pPr>
        <w:rPr>
          <w:rFonts w:ascii="Verdana" w:hAnsi="Verdana" w:cs="Arial"/>
          <w:bCs/>
        </w:rPr>
      </w:pPr>
    </w:p>
    <w:p w14:paraId="105FA694" w14:textId="77777777" w:rsidR="001F5147" w:rsidRPr="00F6423F" w:rsidRDefault="001F5147" w:rsidP="001F5147">
      <w:pPr>
        <w:rPr>
          <w:rFonts w:ascii="Verdana" w:hAnsi="Verdana" w:cs="Arial"/>
          <w:bCs/>
          <w:sz w:val="20"/>
          <w:szCs w:val="20"/>
        </w:rPr>
      </w:pPr>
      <w:bookmarkStart w:id="1" w:name="_Hlk148346607"/>
      <w:r w:rsidRPr="00F6423F">
        <w:rPr>
          <w:rFonts w:ascii="Verdana" w:hAnsi="Verdana" w:cs="Arial"/>
          <w:bCs/>
          <w:sz w:val="20"/>
          <w:szCs w:val="20"/>
        </w:rPr>
        <w:t>Ce document sert de base aux organisateurs/</w:t>
      </w:r>
      <w:proofErr w:type="spellStart"/>
      <w:r w:rsidRPr="00F6423F">
        <w:rPr>
          <w:rFonts w:ascii="Verdana" w:hAnsi="Verdana" w:cs="Arial"/>
          <w:bCs/>
          <w:sz w:val="20"/>
          <w:szCs w:val="20"/>
        </w:rPr>
        <w:t>trices</w:t>
      </w:r>
      <w:proofErr w:type="spellEnd"/>
      <w:r w:rsidRPr="00F6423F">
        <w:rPr>
          <w:rFonts w:ascii="Verdana" w:hAnsi="Verdana" w:cs="Arial"/>
          <w:bCs/>
          <w:sz w:val="20"/>
          <w:szCs w:val="20"/>
        </w:rPr>
        <w:t xml:space="preserve"> et aux instructeurs/</w:t>
      </w:r>
      <w:proofErr w:type="spellStart"/>
      <w:r w:rsidRPr="00F6423F">
        <w:rPr>
          <w:rFonts w:ascii="Verdana" w:hAnsi="Verdana" w:cs="Arial"/>
          <w:bCs/>
          <w:sz w:val="20"/>
          <w:szCs w:val="20"/>
        </w:rPr>
        <w:t>trices</w:t>
      </w:r>
      <w:proofErr w:type="spellEnd"/>
      <w:r w:rsidRPr="00F6423F">
        <w:rPr>
          <w:rFonts w:ascii="Verdana" w:hAnsi="Verdana" w:cs="Arial"/>
          <w:bCs/>
          <w:sz w:val="20"/>
          <w:szCs w:val="20"/>
        </w:rPr>
        <w:t xml:space="preserve"> pour l'organisation et la planification détaillée des programmes journaliers pour les cours interentreprises (CI).</w:t>
      </w:r>
      <w:r w:rsidRPr="00F6423F">
        <w:rPr>
          <w:rFonts w:ascii="Verdana" w:hAnsi="Verdana" w:cs="Arial"/>
          <w:bCs/>
          <w:sz w:val="22"/>
          <w:szCs w:val="22"/>
        </w:rPr>
        <w:t xml:space="preserve"> </w:t>
      </w:r>
      <w:r w:rsidRPr="00F6423F">
        <w:rPr>
          <w:rFonts w:ascii="Verdana" w:hAnsi="Verdana" w:cs="Arial"/>
          <w:bCs/>
          <w:sz w:val="20"/>
          <w:szCs w:val="20"/>
        </w:rPr>
        <w:t xml:space="preserve">Il se base sur l'ordonnance sur la formation et le plan de formation. </w:t>
      </w:r>
    </w:p>
    <w:p w14:paraId="40863AA2" w14:textId="77777777" w:rsidR="001F5147" w:rsidRPr="00F6423F" w:rsidRDefault="001F5147" w:rsidP="001F5147">
      <w:pPr>
        <w:rPr>
          <w:rFonts w:ascii="Verdana" w:hAnsi="Verdana" w:cs="Arial"/>
          <w:bCs/>
          <w:sz w:val="20"/>
          <w:szCs w:val="20"/>
        </w:rPr>
      </w:pPr>
    </w:p>
    <w:p w14:paraId="7884328A" w14:textId="77777777" w:rsidR="001F5147" w:rsidRPr="00F6423F" w:rsidRDefault="001F5147" w:rsidP="001F5147">
      <w:pPr>
        <w:rPr>
          <w:rFonts w:ascii="Verdana" w:hAnsi="Verdana" w:cs="Arial"/>
          <w:bCs/>
          <w:sz w:val="20"/>
          <w:szCs w:val="20"/>
        </w:rPr>
      </w:pPr>
      <w:r w:rsidRPr="00F6423F">
        <w:rPr>
          <w:rFonts w:ascii="Verdana" w:hAnsi="Verdana" w:cs="Arial"/>
          <w:bCs/>
          <w:sz w:val="20"/>
          <w:szCs w:val="20"/>
        </w:rPr>
        <w:t xml:space="preserve">Les objectifs évaluateurs des CI correspondent au plan de formation. Ils contribuent, sur le lieu de formation CI, à l'acquisition des compétences opérationnelles correspondantes. </w:t>
      </w:r>
    </w:p>
    <w:p w14:paraId="0293C23C" w14:textId="77777777" w:rsidR="001F5147" w:rsidRPr="00F6423F" w:rsidRDefault="001F5147" w:rsidP="001F5147">
      <w:pPr>
        <w:rPr>
          <w:rFonts w:ascii="Verdana" w:hAnsi="Verdana" w:cs="Arial"/>
          <w:bCs/>
          <w:sz w:val="20"/>
          <w:szCs w:val="20"/>
        </w:rPr>
      </w:pPr>
    </w:p>
    <w:p w14:paraId="798F3310" w14:textId="77777777" w:rsidR="001F5147" w:rsidRPr="00F6423F" w:rsidRDefault="001F5147" w:rsidP="001F5147">
      <w:pPr>
        <w:rPr>
          <w:rFonts w:ascii="Verdana" w:hAnsi="Verdana" w:cs="Arial"/>
          <w:bCs/>
          <w:sz w:val="20"/>
          <w:szCs w:val="20"/>
        </w:rPr>
      </w:pPr>
      <w:r w:rsidRPr="00F6423F">
        <w:rPr>
          <w:rFonts w:ascii="Verdana" w:hAnsi="Verdana" w:cs="Arial"/>
          <w:bCs/>
          <w:sz w:val="20"/>
          <w:szCs w:val="20"/>
        </w:rPr>
        <w:t>Le programme général attribue des contenus et une durée aux objectifs évaluateurs. Il contient en outre des exemples de méthodes et des références à des documents.</w:t>
      </w:r>
    </w:p>
    <w:p w14:paraId="05A6E0A8" w14:textId="77777777" w:rsidR="001F5147" w:rsidRPr="00F6423F" w:rsidRDefault="001F5147" w:rsidP="001F5147">
      <w:pPr>
        <w:rPr>
          <w:rFonts w:ascii="Verdana" w:hAnsi="Verdana" w:cs="Arial"/>
          <w:bCs/>
          <w:sz w:val="20"/>
          <w:szCs w:val="20"/>
        </w:rPr>
      </w:pPr>
    </w:p>
    <w:p w14:paraId="6E05508A" w14:textId="77777777" w:rsidR="001F5147" w:rsidRPr="00F6423F" w:rsidRDefault="001F5147" w:rsidP="001F5147">
      <w:pPr>
        <w:rPr>
          <w:rFonts w:ascii="Verdana" w:hAnsi="Verdana" w:cs="Arial"/>
          <w:bCs/>
          <w:sz w:val="20"/>
          <w:szCs w:val="20"/>
        </w:rPr>
      </w:pPr>
      <w:r w:rsidRPr="00F6423F">
        <w:rPr>
          <w:rFonts w:ascii="Verdana" w:hAnsi="Verdana" w:cs="Arial"/>
          <w:bCs/>
          <w:sz w:val="20"/>
          <w:szCs w:val="20"/>
        </w:rPr>
        <w:t>Les descriptions complètes des compétences opérationnelles et des objectifs évaluateurs pour tous les lieux de formation se trouvent en annexe à titre d'information. Les points forts du CI y sont mis en évidence</w:t>
      </w:r>
      <w:r w:rsidRPr="00F6423F">
        <w:rPr>
          <w:rFonts w:ascii="Verdana" w:hAnsi="Verdana" w:cs="Arial"/>
          <w:bCs/>
          <w:sz w:val="22"/>
          <w:szCs w:val="22"/>
        </w:rPr>
        <w:t>.</w:t>
      </w:r>
    </w:p>
    <w:p w14:paraId="5CEFB139" w14:textId="77777777" w:rsidR="001F5147" w:rsidRPr="00F6423F" w:rsidRDefault="001F5147" w:rsidP="001F5147">
      <w:pPr>
        <w:rPr>
          <w:rFonts w:ascii="Verdana" w:hAnsi="Verdana" w:cs="Arial"/>
          <w:bCs/>
          <w:sz w:val="20"/>
          <w:szCs w:val="20"/>
        </w:rPr>
      </w:pPr>
    </w:p>
    <w:p w14:paraId="726EB18B" w14:textId="77777777" w:rsidR="001F5147" w:rsidRPr="00F6423F" w:rsidRDefault="001F5147" w:rsidP="001F5147">
      <w:pPr>
        <w:rPr>
          <w:rFonts w:ascii="Verdana" w:hAnsi="Verdana" w:cs="Arial"/>
          <w:bCs/>
          <w:sz w:val="20"/>
          <w:szCs w:val="20"/>
        </w:rPr>
      </w:pPr>
      <w:r w:rsidRPr="00F6423F">
        <w:rPr>
          <w:rFonts w:ascii="Verdana" w:hAnsi="Verdana" w:cs="Arial"/>
          <w:bCs/>
          <w:sz w:val="20"/>
          <w:szCs w:val="20"/>
        </w:rPr>
        <w:t>Le but des CI est de permettre aux apprentis de travailler, d'essayer et de s'exercer à la pratique.</w:t>
      </w:r>
    </w:p>
    <w:p w14:paraId="1B9E1989" w14:textId="0B23FA00" w:rsidR="001F5147" w:rsidRPr="00F6423F" w:rsidRDefault="001F5147" w:rsidP="001F5147">
      <w:pPr>
        <w:rPr>
          <w:rFonts w:ascii="Verdana" w:hAnsi="Verdana" w:cs="Arial"/>
          <w:bCs/>
          <w:sz w:val="20"/>
          <w:szCs w:val="20"/>
        </w:rPr>
      </w:pPr>
      <w:bookmarkStart w:id="2" w:name="_Hlk201588488"/>
      <w:r w:rsidRPr="00F6423F">
        <w:rPr>
          <w:rFonts w:ascii="Verdana" w:hAnsi="Verdana" w:cs="Arial"/>
          <w:bCs/>
          <w:sz w:val="20"/>
          <w:szCs w:val="20"/>
        </w:rPr>
        <w:t>Pour la mise en œuvre méthodologique et didactique, nous recommandons donc de tenir compte des points suivants lors de l'organisation des CI</w:t>
      </w:r>
      <w:bookmarkEnd w:id="2"/>
      <w:r w:rsidRPr="00F6423F">
        <w:rPr>
          <w:rFonts w:ascii="Verdana" w:hAnsi="Verdana" w:cs="Arial"/>
          <w:bCs/>
          <w:sz w:val="20"/>
          <w:szCs w:val="20"/>
        </w:rPr>
        <w:t xml:space="preserve"> :</w:t>
      </w:r>
    </w:p>
    <w:p w14:paraId="7E3A88C5" w14:textId="77777777" w:rsidR="001F5147" w:rsidRPr="00F6423F" w:rsidRDefault="001F5147" w:rsidP="001F5147">
      <w:pPr>
        <w:rPr>
          <w:rFonts w:ascii="Verdana" w:hAnsi="Verdana" w:cs="Arial"/>
          <w:bCs/>
          <w:sz w:val="20"/>
          <w:szCs w:val="20"/>
        </w:rPr>
      </w:pPr>
    </w:p>
    <w:p w14:paraId="14170544" w14:textId="77777777" w:rsidR="001F5147" w:rsidRPr="00F6423F" w:rsidRDefault="001F5147" w:rsidP="001F5147">
      <w:pPr>
        <w:pStyle w:val="Listenabsatz"/>
        <w:numPr>
          <w:ilvl w:val="0"/>
          <w:numId w:val="20"/>
        </w:numPr>
        <w:rPr>
          <w:rFonts w:ascii="Verdana" w:hAnsi="Verdana" w:cs="Arial"/>
          <w:lang w:val="fr-CH"/>
        </w:rPr>
      </w:pPr>
      <w:bookmarkStart w:id="3" w:name="_Hlk200445648"/>
      <w:bookmarkStart w:id="4" w:name="_Hlk201588651"/>
      <w:bookmarkEnd w:id="1"/>
      <w:r w:rsidRPr="00F6423F">
        <w:rPr>
          <w:rFonts w:ascii="Verdana" w:hAnsi="Verdana" w:cs="Arial"/>
          <w:lang w:val="fr-CH"/>
        </w:rPr>
        <w:t>Introduire et activer des connaissances préalables acquises à l'école professionnelle et en entreprise, donner la possibilité aux apprentis d’apporter leurs propres expériences</w:t>
      </w:r>
      <w:bookmarkEnd w:id="3"/>
      <w:bookmarkEnd w:id="4"/>
    </w:p>
    <w:p w14:paraId="5231CAFB" w14:textId="77777777" w:rsidR="001F5147" w:rsidRPr="00F6423F" w:rsidRDefault="001F5147" w:rsidP="001F5147">
      <w:pPr>
        <w:pStyle w:val="Listenabsatz"/>
        <w:numPr>
          <w:ilvl w:val="0"/>
          <w:numId w:val="20"/>
        </w:numPr>
        <w:rPr>
          <w:rFonts w:ascii="Verdana" w:hAnsi="Verdana" w:cs="Arial"/>
          <w:lang w:val="fr-FR"/>
        </w:rPr>
      </w:pPr>
      <w:r w:rsidRPr="00F6423F">
        <w:rPr>
          <w:rFonts w:ascii="Verdana" w:hAnsi="Verdana" w:cs="Arial"/>
          <w:lang w:val="fr-FR"/>
        </w:rPr>
        <w:t>Faire en sorte que les interventions visant à transmettre de nouvelles connaissances techniques soient brèves et axées sur l'application</w:t>
      </w:r>
    </w:p>
    <w:p w14:paraId="5B44F1BF" w14:textId="77777777" w:rsidR="001F5147" w:rsidRPr="00F6423F" w:rsidRDefault="001F5147" w:rsidP="001F5147">
      <w:pPr>
        <w:pStyle w:val="Listenabsatz"/>
        <w:numPr>
          <w:ilvl w:val="0"/>
          <w:numId w:val="20"/>
        </w:numPr>
        <w:rPr>
          <w:rFonts w:ascii="Verdana" w:hAnsi="Verdana" w:cs="Arial"/>
          <w:lang w:val="fr-FR"/>
        </w:rPr>
      </w:pPr>
      <w:bookmarkStart w:id="5" w:name="_Hlk202254276"/>
      <w:r w:rsidRPr="00F6423F">
        <w:rPr>
          <w:rFonts w:ascii="Verdana" w:hAnsi="Verdana" w:cs="Arial"/>
          <w:lang w:val="fr-FR"/>
        </w:rPr>
        <w:t>Prévoir la possibilité de faire des exercices et d'appliquer le savoir de manière autonome</w:t>
      </w:r>
      <w:bookmarkEnd w:id="5"/>
    </w:p>
    <w:p w14:paraId="73117912" w14:textId="51967003" w:rsidR="00E42BB9" w:rsidRPr="00F6423F" w:rsidRDefault="001F5147" w:rsidP="00820561">
      <w:pPr>
        <w:pStyle w:val="Listenabsatz"/>
        <w:numPr>
          <w:ilvl w:val="0"/>
          <w:numId w:val="20"/>
        </w:numPr>
        <w:rPr>
          <w:rFonts w:ascii="Verdana" w:hAnsi="Verdana" w:cs="Arial"/>
          <w:lang w:val="fr-FR"/>
        </w:rPr>
      </w:pPr>
      <w:r w:rsidRPr="00F6423F">
        <w:rPr>
          <w:rFonts w:ascii="Verdana" w:hAnsi="Verdana" w:cs="Arial"/>
          <w:lang w:val="fr-FR"/>
        </w:rPr>
        <w:t>Prévoir des pauses d'apprentissage, une réflexion, un feedback et une évaluation formative des compétences</w:t>
      </w:r>
    </w:p>
    <w:p w14:paraId="3E819678" w14:textId="0C598817" w:rsidR="00144747" w:rsidRPr="00F6423F" w:rsidRDefault="009415DC" w:rsidP="001241DE">
      <w:pPr>
        <w:spacing w:after="160" w:line="259" w:lineRule="auto"/>
        <w:rPr>
          <w:rFonts w:ascii="Verdana" w:hAnsi="Verdana" w:cs="Arial"/>
          <w:b/>
          <w:bCs/>
        </w:rPr>
      </w:pPr>
      <w:r w:rsidRPr="00F6423F">
        <w:rPr>
          <w:rFonts w:ascii="Verdana" w:hAnsi="Verdana" w:cs="Arial"/>
          <w:b/>
          <w:bCs/>
        </w:rPr>
        <w:br w:type="page"/>
      </w:r>
      <w:r w:rsidR="001241DE" w:rsidRPr="001241DE">
        <w:rPr>
          <w:rFonts w:ascii="Verdana" w:hAnsi="Verdana" w:cs="Arial"/>
          <w:b/>
          <w:bCs/>
        </w:rPr>
        <w:lastRenderedPageBreak/>
        <w:t>Conditions cadres CI 5</w:t>
      </w:r>
      <w:r w:rsidR="0020745A">
        <w:rPr>
          <w:rFonts w:ascii="Verdana" w:hAnsi="Verdana" w:cs="Arial"/>
          <w:b/>
          <w:bCs/>
        </w:rPr>
        <w:t xml:space="preserve"> </w:t>
      </w:r>
      <w:r w:rsidR="001241DE" w:rsidRPr="001241DE">
        <w:rPr>
          <w:rFonts w:ascii="Verdana" w:hAnsi="Verdana" w:cs="Arial"/>
          <w:b/>
          <w:bCs/>
        </w:rPr>
        <w:t xml:space="preserve">Machines spécifiques à </w:t>
      </w:r>
      <w:r w:rsidR="0020745A">
        <w:rPr>
          <w:rFonts w:ascii="Verdana" w:hAnsi="Verdana" w:cs="Arial"/>
          <w:b/>
          <w:bCs/>
        </w:rPr>
        <w:t>la production fruitière</w:t>
      </w:r>
    </w:p>
    <w:tbl>
      <w:tblPr>
        <w:tblStyle w:val="Listentabelle3Akzent1"/>
        <w:tblW w:w="5000" w:type="pct"/>
        <w:tblLayout w:type="fixed"/>
        <w:tblLook w:val="04A0" w:firstRow="1" w:lastRow="0" w:firstColumn="1" w:lastColumn="0" w:noHBand="0" w:noVBand="1"/>
      </w:tblPr>
      <w:tblGrid>
        <w:gridCol w:w="2804"/>
        <w:gridCol w:w="11144"/>
      </w:tblGrid>
      <w:tr w:rsidR="00D30F42" w:rsidRPr="00560ACB" w14:paraId="323D7B15" w14:textId="77777777" w:rsidTr="001241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04" w:type="dxa"/>
            <w:tcBorders>
              <w:top w:val="single" w:sz="4" w:space="0" w:color="4472C4" w:themeColor="accent1"/>
              <w:right w:val="single" w:sz="4" w:space="0" w:color="4472C4" w:themeColor="accent1"/>
            </w:tcBorders>
            <w:vAlign w:val="center"/>
          </w:tcPr>
          <w:p w14:paraId="0C7647BF" w14:textId="1A97C668" w:rsidR="000740D4" w:rsidRPr="003D6C00" w:rsidRDefault="001241DE" w:rsidP="001241DE">
            <w:pPr>
              <w:rPr>
                <w:rFonts w:ascii="Verdana" w:hAnsi="Verdana" w:cs="Arial"/>
                <w:b w:val="0"/>
              </w:rPr>
            </w:pPr>
            <w:r w:rsidRPr="001241DE">
              <w:rPr>
                <w:rFonts w:ascii="Verdana" w:hAnsi="Verdana" w:cs="Arial"/>
              </w:rPr>
              <w:t>Durée du cours</w:t>
            </w:r>
          </w:p>
        </w:tc>
        <w:tc>
          <w:tcPr>
            <w:tcW w:w="11144" w:type="dxa"/>
            <w:tcBorders>
              <w:top w:val="single" w:sz="4" w:space="0" w:color="4472C4" w:themeColor="accent1"/>
              <w:left w:val="single" w:sz="4" w:space="0" w:color="4472C4" w:themeColor="accent1"/>
            </w:tcBorders>
            <w:vAlign w:val="center"/>
          </w:tcPr>
          <w:p w14:paraId="30AB2F2C" w14:textId="4F7D514B" w:rsidR="009415DC" w:rsidRPr="003D6C00" w:rsidRDefault="001241DE" w:rsidP="001241DE">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rPr>
            </w:pPr>
            <w:r w:rsidRPr="001241DE">
              <w:rPr>
                <w:rFonts w:ascii="Verdana" w:hAnsi="Verdana" w:cs="Arial"/>
                <w:b w:val="0"/>
                <w:bCs w:val="0"/>
              </w:rPr>
              <w:t>1 journée de 8 heures</w:t>
            </w:r>
          </w:p>
        </w:tc>
      </w:tr>
      <w:tr w:rsidR="00521CF8" w:rsidRPr="000128F9" w14:paraId="124DF171" w14:textId="77777777" w:rsidTr="00124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4" w:type="dxa"/>
            <w:tcBorders>
              <w:right w:val="single" w:sz="4" w:space="0" w:color="4472C4" w:themeColor="accent1"/>
            </w:tcBorders>
            <w:shd w:val="clear" w:color="auto" w:fill="D9E2F3" w:themeFill="accent1" w:themeFillTint="33"/>
          </w:tcPr>
          <w:p w14:paraId="7BA7B522" w14:textId="66714EE0" w:rsidR="000740D4" w:rsidRPr="003D6C00" w:rsidRDefault="004E5399" w:rsidP="001241DE">
            <w:pPr>
              <w:rPr>
                <w:rFonts w:ascii="Verdana" w:hAnsi="Verdana" w:cs="Arial"/>
                <w:b w:val="0"/>
              </w:rPr>
            </w:pPr>
            <w:r>
              <w:rPr>
                <w:rFonts w:ascii="Verdana" w:hAnsi="Verdana" w:cs="Arial"/>
              </w:rPr>
              <w:t>Moment du cours</w:t>
            </w:r>
          </w:p>
        </w:tc>
        <w:tc>
          <w:tcPr>
            <w:tcW w:w="11144" w:type="dxa"/>
            <w:tcBorders>
              <w:left w:val="single" w:sz="4" w:space="0" w:color="4472C4" w:themeColor="accent1"/>
            </w:tcBorders>
            <w:shd w:val="clear" w:color="auto" w:fill="D9E2F3" w:themeFill="accent1" w:themeFillTint="33"/>
          </w:tcPr>
          <w:p w14:paraId="6BDCD7C1" w14:textId="348538D4" w:rsidR="001241DE" w:rsidRPr="00F6423F" w:rsidRDefault="001241DE" w:rsidP="001241DE">
            <w:pPr>
              <w:cnfStyle w:val="000000100000" w:firstRow="0" w:lastRow="0" w:firstColumn="0" w:lastColumn="0" w:oddVBand="0" w:evenVBand="0" w:oddHBand="1" w:evenHBand="0" w:firstRowFirstColumn="0" w:firstRowLastColumn="0" w:lastRowFirstColumn="0" w:lastRowLastColumn="0"/>
              <w:rPr>
                <w:rFonts w:ascii="Verdana" w:hAnsi="Verdana"/>
                <w:color w:val="D9E2F3" w:themeColor="accent1" w:themeTint="33"/>
                <w:sz w:val="22"/>
                <w:szCs w:val="22"/>
              </w:rPr>
            </w:pPr>
            <w:r w:rsidRPr="00F6423F">
              <w:rPr>
                <w:rFonts w:ascii="Verdana" w:hAnsi="Verdana"/>
                <w:bCs/>
                <w:sz w:val="22"/>
                <w:szCs w:val="22"/>
              </w:rPr>
              <w:t>1</w:t>
            </w:r>
            <w:r w:rsidRPr="00F6423F">
              <w:rPr>
                <w:rFonts w:ascii="Verdana" w:hAnsi="Verdana"/>
                <w:bCs/>
                <w:sz w:val="22"/>
                <w:szCs w:val="22"/>
                <w:vertAlign w:val="superscript"/>
              </w:rPr>
              <w:t>ère</w:t>
            </w:r>
            <w:r w:rsidRPr="00F6423F">
              <w:rPr>
                <w:rFonts w:ascii="Verdana" w:hAnsi="Verdana"/>
                <w:bCs/>
                <w:sz w:val="22"/>
                <w:szCs w:val="22"/>
              </w:rPr>
              <w:t xml:space="preserve"> année d’apprentissage, au printemps</w:t>
            </w:r>
          </w:p>
        </w:tc>
      </w:tr>
      <w:tr w:rsidR="00C520EB" w:rsidRPr="003504CF" w14:paraId="16A8E335" w14:textId="77777777" w:rsidTr="001241DE">
        <w:tc>
          <w:tcPr>
            <w:cnfStyle w:val="001000000000" w:firstRow="0" w:lastRow="0" w:firstColumn="1" w:lastColumn="0" w:oddVBand="0" w:evenVBand="0" w:oddHBand="0" w:evenHBand="0" w:firstRowFirstColumn="0" w:firstRowLastColumn="0" w:lastRowFirstColumn="0" w:lastRowLastColumn="0"/>
            <w:tcW w:w="2804" w:type="dxa"/>
            <w:tcBorders>
              <w:bottom w:val="single" w:sz="4" w:space="0" w:color="4472C4" w:themeColor="accent1"/>
              <w:right w:val="single" w:sz="4" w:space="0" w:color="4472C4" w:themeColor="accent1"/>
            </w:tcBorders>
          </w:tcPr>
          <w:p w14:paraId="25A36D93" w14:textId="26E74693" w:rsidR="000740D4" w:rsidRPr="003D6C00" w:rsidRDefault="001241DE" w:rsidP="001241DE">
            <w:pPr>
              <w:rPr>
                <w:rFonts w:ascii="Verdana" w:hAnsi="Verdana" w:cs="Arial"/>
                <w:b w:val="0"/>
                <w:bCs w:val="0"/>
              </w:rPr>
            </w:pPr>
            <w:r w:rsidRPr="001241DE">
              <w:rPr>
                <w:rFonts w:ascii="Verdana" w:hAnsi="Verdana" w:cs="Arial"/>
              </w:rPr>
              <w:t>Objectif</w:t>
            </w:r>
          </w:p>
        </w:tc>
        <w:tc>
          <w:tcPr>
            <w:tcW w:w="11144" w:type="dxa"/>
            <w:tcBorders>
              <w:left w:val="single" w:sz="4" w:space="0" w:color="4472C4" w:themeColor="accent1"/>
              <w:bottom w:val="single" w:sz="4" w:space="0" w:color="4472C4" w:themeColor="accent1"/>
            </w:tcBorders>
          </w:tcPr>
          <w:p w14:paraId="3638B419" w14:textId="27B307D5" w:rsidR="007B1B16" w:rsidRPr="00F6423F" w:rsidRDefault="001241DE" w:rsidP="001241DE">
            <w:pPr>
              <w:spacing w:after="120"/>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1241DE">
              <w:rPr>
                <w:rFonts w:ascii="Verdana" w:hAnsi="Verdana" w:cs="Arial"/>
                <w:sz w:val="22"/>
                <w:szCs w:val="22"/>
              </w:rPr>
              <w:t>Dans ce CI, les apprentis consolident et approfondissent leurs compétences dans les domaines suivants</w:t>
            </w:r>
            <w:r w:rsidR="00E168EB">
              <w:rPr>
                <w:rFonts w:ascii="Verdana" w:hAnsi="Verdana" w:cs="Arial"/>
                <w:sz w:val="22"/>
                <w:szCs w:val="22"/>
              </w:rPr>
              <w:t> </w:t>
            </w:r>
            <w:r w:rsidRPr="001241DE">
              <w:rPr>
                <w:rFonts w:ascii="Verdana" w:hAnsi="Verdana" w:cs="Arial"/>
                <w:sz w:val="22"/>
                <w:szCs w:val="22"/>
              </w:rPr>
              <w:t>:</w:t>
            </w:r>
          </w:p>
          <w:p w14:paraId="35C125BB" w14:textId="2B617EEC" w:rsidR="00F61847" w:rsidRPr="003D6C00" w:rsidRDefault="001241DE" w:rsidP="00655F93">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2"/>
                <w:szCs w:val="22"/>
                <w:lang w:val="fr-CH" w:eastAsia="fr-FR"/>
              </w:rPr>
            </w:pPr>
            <w:r w:rsidRPr="00655F93">
              <w:rPr>
                <w:rFonts w:ascii="Verdana" w:hAnsi="Verdana" w:cs="Arial"/>
                <w:sz w:val="22"/>
                <w:szCs w:val="22"/>
                <w:lang w:val="fr-CH"/>
              </w:rPr>
              <w:t xml:space="preserve">Réglage, utilisation sûre et entretien des machines usuelles de travail du sol (par ex. fraiseuse de sol et </w:t>
            </w:r>
            <w:r w:rsidR="00655F93" w:rsidRPr="00655F93">
              <w:rPr>
                <w:rFonts w:ascii="Verdana" w:hAnsi="Verdana" w:cs="Arial"/>
                <w:sz w:val="22"/>
                <w:szCs w:val="22"/>
                <w:lang w:val="fr-CH"/>
              </w:rPr>
              <w:t>trancheuse</w:t>
            </w:r>
            <w:r w:rsidRPr="00655F93">
              <w:rPr>
                <w:rFonts w:ascii="Verdana" w:hAnsi="Verdana" w:cs="Arial"/>
                <w:sz w:val="22"/>
                <w:szCs w:val="22"/>
                <w:lang w:val="fr-CH"/>
              </w:rPr>
              <w:t xml:space="preserve">, </w:t>
            </w:r>
            <w:r w:rsidR="00655F93" w:rsidRPr="00655F93">
              <w:rPr>
                <w:rFonts w:ascii="Verdana" w:hAnsi="Verdana" w:cs="Arial"/>
                <w:sz w:val="22"/>
                <w:szCs w:val="22"/>
                <w:lang w:val="fr-CH"/>
              </w:rPr>
              <w:t>machine à bêcher</w:t>
            </w:r>
            <w:r w:rsidRPr="00655F93">
              <w:rPr>
                <w:rFonts w:ascii="Verdana" w:hAnsi="Verdana" w:cs="Arial"/>
                <w:sz w:val="22"/>
                <w:szCs w:val="22"/>
                <w:lang w:val="fr-CH"/>
              </w:rPr>
              <w:t>, décompacteur)</w:t>
            </w:r>
          </w:p>
          <w:p w14:paraId="3C315E71" w14:textId="2B18B37A" w:rsidR="00E246DF" w:rsidRPr="00F6423F" w:rsidRDefault="00655F93" w:rsidP="00655F93">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fr-CH"/>
              </w:rPr>
            </w:pPr>
            <w:r w:rsidRPr="00655F93">
              <w:rPr>
                <w:rFonts w:ascii="Verdana" w:hAnsi="Verdana" w:cs="Arial"/>
                <w:sz w:val="22"/>
                <w:szCs w:val="22"/>
                <w:lang w:val="fr-CH"/>
              </w:rPr>
              <w:t>Utilisation sûre des machines pour la plantation</w:t>
            </w:r>
            <w:r w:rsidR="00E246DF" w:rsidRPr="003D6C00">
              <w:rPr>
                <w:rFonts w:ascii="Verdana" w:eastAsia="Times New Roman" w:hAnsi="Verdana" w:cs="Arial"/>
                <w:spacing w:val="0"/>
                <w:sz w:val="22"/>
                <w:szCs w:val="22"/>
                <w:lang w:val="fr-CH" w:eastAsia="fr-FR"/>
              </w:rPr>
              <w:t xml:space="preserve"> </w:t>
            </w:r>
          </w:p>
          <w:p w14:paraId="0D3840D9" w14:textId="3EB619E7" w:rsidR="00F61847" w:rsidRPr="00F6423F" w:rsidRDefault="00655F93" w:rsidP="00655F93">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fr-CH"/>
              </w:rPr>
            </w:pPr>
            <w:r w:rsidRPr="00655F93">
              <w:rPr>
                <w:rFonts w:ascii="Verdana" w:hAnsi="Verdana" w:cs="Arial"/>
                <w:sz w:val="22"/>
                <w:szCs w:val="22"/>
                <w:lang w:val="fr-CH"/>
              </w:rPr>
              <w:t>Utilisation sûre de machines</w:t>
            </w:r>
            <w:r w:rsidR="00E168EB">
              <w:rPr>
                <w:rFonts w:ascii="Verdana" w:hAnsi="Verdana" w:cs="Arial"/>
                <w:sz w:val="22"/>
                <w:szCs w:val="22"/>
                <w:lang w:val="fr-CH"/>
              </w:rPr>
              <w:t xml:space="preserve"> </w:t>
            </w:r>
            <w:r w:rsidR="00E168EB" w:rsidRPr="00655F93">
              <w:rPr>
                <w:rFonts w:ascii="Verdana" w:hAnsi="Verdana" w:cs="Arial"/>
                <w:sz w:val="22"/>
                <w:szCs w:val="22"/>
                <w:lang w:val="fr-CH"/>
              </w:rPr>
              <w:t>spéciales</w:t>
            </w:r>
            <w:r w:rsidRPr="00655F93">
              <w:rPr>
                <w:rFonts w:ascii="Verdana" w:hAnsi="Verdana" w:cs="Arial"/>
                <w:sz w:val="22"/>
                <w:szCs w:val="22"/>
                <w:lang w:val="fr-CH"/>
              </w:rPr>
              <w:t xml:space="preserve"> d'entretien (p. ex. </w:t>
            </w:r>
            <w:r w:rsidR="008F19EA" w:rsidRPr="008F19EA">
              <w:rPr>
                <w:rFonts w:ascii="Verdana" w:hAnsi="Verdana" w:cs="Arial"/>
                <w:sz w:val="22"/>
                <w:szCs w:val="22"/>
                <w:lang w:val="fr-CH"/>
              </w:rPr>
              <w:t>tailleuses mécaniques, Darwin</w:t>
            </w:r>
            <w:r w:rsidRPr="00655F93">
              <w:rPr>
                <w:rFonts w:ascii="Verdana" w:hAnsi="Verdana" w:cs="Arial"/>
                <w:sz w:val="22"/>
                <w:szCs w:val="22"/>
                <w:lang w:val="fr-CH"/>
              </w:rPr>
              <w:t>)</w:t>
            </w:r>
          </w:p>
          <w:p w14:paraId="64A27FB0" w14:textId="5C865461" w:rsidR="00B7564C" w:rsidRPr="003D6C00" w:rsidRDefault="00655F93" w:rsidP="00655F93">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2"/>
                <w:szCs w:val="22"/>
                <w:lang w:val="fr-CH" w:eastAsia="fr-FR"/>
              </w:rPr>
            </w:pPr>
            <w:r w:rsidRPr="00655F93">
              <w:rPr>
                <w:rFonts w:ascii="Verdana" w:hAnsi="Verdana" w:cs="Arial"/>
                <w:sz w:val="22"/>
                <w:szCs w:val="22"/>
                <w:lang w:val="fr-CH"/>
              </w:rPr>
              <w:t xml:space="preserve">Utilisation sûre de différentes machines pour la régulation des mauvaises herbes (p. ex. débroussailleuse à fil, </w:t>
            </w:r>
            <w:proofErr w:type="spellStart"/>
            <w:r w:rsidRPr="00655F93">
              <w:rPr>
                <w:rFonts w:ascii="Verdana" w:hAnsi="Verdana" w:cs="Arial"/>
                <w:sz w:val="22"/>
                <w:szCs w:val="22"/>
                <w:lang w:val="fr-CH"/>
              </w:rPr>
              <w:t>interceps</w:t>
            </w:r>
            <w:proofErr w:type="spellEnd"/>
            <w:r w:rsidRPr="00655F93">
              <w:rPr>
                <w:rFonts w:ascii="Verdana" w:hAnsi="Verdana" w:cs="Arial"/>
                <w:sz w:val="22"/>
                <w:szCs w:val="22"/>
                <w:lang w:val="fr-CH"/>
              </w:rPr>
              <w:t>, houe rotative, bineuse pour vergers)</w:t>
            </w:r>
          </w:p>
          <w:p w14:paraId="32B1B330" w14:textId="036CEDB7" w:rsidR="00B7564C" w:rsidRPr="003D6C00" w:rsidRDefault="00655F93" w:rsidP="00655F93">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2"/>
                <w:szCs w:val="22"/>
                <w:lang w:val="fr-CH" w:eastAsia="fr-FR"/>
              </w:rPr>
            </w:pPr>
            <w:r w:rsidRPr="00655F93">
              <w:rPr>
                <w:rFonts w:ascii="Verdana" w:hAnsi="Verdana" w:cs="Arial"/>
                <w:sz w:val="22"/>
                <w:szCs w:val="22"/>
                <w:lang w:val="fr-CH"/>
              </w:rPr>
              <w:t>Utilisation sûre des broyeurs</w:t>
            </w:r>
          </w:p>
          <w:p w14:paraId="42A25E63" w14:textId="5CDAD54B" w:rsidR="00B7564C" w:rsidRPr="00F6423F" w:rsidRDefault="00655F93" w:rsidP="00DD1CD0">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fr-CH"/>
              </w:rPr>
            </w:pPr>
            <w:r w:rsidRPr="00DD1CD0">
              <w:rPr>
                <w:rFonts w:ascii="Verdana" w:hAnsi="Verdana" w:cs="Arial"/>
                <w:sz w:val="22"/>
                <w:szCs w:val="22"/>
                <w:lang w:val="fr-CH"/>
              </w:rPr>
              <w:t xml:space="preserve">Réglage, utilisation sûre et entretien des </w:t>
            </w:r>
            <w:r w:rsidR="00DD1CD0" w:rsidRPr="00DD1CD0">
              <w:rPr>
                <w:rFonts w:ascii="Verdana" w:hAnsi="Verdana" w:cs="Arial"/>
                <w:sz w:val="22"/>
                <w:szCs w:val="22"/>
                <w:lang w:val="fr-CH"/>
              </w:rPr>
              <w:t>épandeurs d’engrais</w:t>
            </w:r>
          </w:p>
          <w:p w14:paraId="71D77ED4" w14:textId="6B60523A" w:rsidR="00A67995" w:rsidRPr="00DD1CD0" w:rsidRDefault="00DD1CD0" w:rsidP="00DD1CD0">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DD1CD0">
              <w:rPr>
                <w:rFonts w:ascii="Verdana" w:hAnsi="Verdana" w:cs="Arial"/>
                <w:sz w:val="22"/>
                <w:szCs w:val="22"/>
                <w:lang w:val="fr-CH"/>
              </w:rPr>
              <w:t>Utilisation sûre des plateformes élévatrices</w:t>
            </w:r>
            <w:r w:rsidR="00A67995" w:rsidRPr="003D6C00">
              <w:rPr>
                <w:rFonts w:ascii="Verdana" w:eastAsia="Times New Roman" w:hAnsi="Verdana" w:cs="Arial"/>
                <w:spacing w:val="0"/>
                <w:sz w:val="22"/>
                <w:szCs w:val="22"/>
                <w:lang w:val="fr-CH" w:eastAsia="fr-FR"/>
              </w:rPr>
              <w:t xml:space="preserve"> </w:t>
            </w:r>
          </w:p>
          <w:p w14:paraId="6BD2F25E" w14:textId="773595A2" w:rsidR="00AB22E4" w:rsidRPr="00F6423F" w:rsidRDefault="00DD1CD0" w:rsidP="00DD1CD0">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fr-CH"/>
              </w:rPr>
            </w:pPr>
            <w:r w:rsidRPr="00DD1CD0">
              <w:rPr>
                <w:rFonts w:ascii="Verdana" w:hAnsi="Verdana" w:cs="Arial"/>
                <w:sz w:val="22"/>
                <w:szCs w:val="22"/>
                <w:lang w:val="fr-CH"/>
              </w:rPr>
              <w:t>Entretien des outils à main pour l'élagage des arbres</w:t>
            </w:r>
            <w:r w:rsidR="00AB22E4" w:rsidRPr="003D6C00">
              <w:rPr>
                <w:rFonts w:ascii="Verdana" w:eastAsia="Times New Roman" w:hAnsi="Verdana" w:cs="Arial"/>
                <w:spacing w:val="0"/>
                <w:sz w:val="22"/>
                <w:szCs w:val="22"/>
                <w:lang w:val="fr-CH" w:eastAsia="fr-FR"/>
              </w:rPr>
              <w:t xml:space="preserve"> </w:t>
            </w:r>
          </w:p>
        </w:tc>
      </w:tr>
      <w:tr w:rsidR="00521CF8" w:rsidRPr="003504CF" w14:paraId="2D1B0A17" w14:textId="77777777" w:rsidTr="00DD1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Borders>
              <w:right w:val="single" w:sz="4" w:space="0" w:color="4472C4" w:themeColor="accent1"/>
            </w:tcBorders>
            <w:shd w:val="clear" w:color="auto" w:fill="D9E2F3" w:themeFill="accent1" w:themeFillTint="33"/>
          </w:tcPr>
          <w:p w14:paraId="022F7FEA" w14:textId="06CC9D62" w:rsidR="009415DC" w:rsidRPr="00F6423F" w:rsidRDefault="00DD1CD0" w:rsidP="00DD1CD0">
            <w:pPr>
              <w:spacing w:after="120"/>
              <w:ind w:right="181"/>
              <w:rPr>
                <w:rFonts w:ascii="Verdana" w:hAnsi="Verdana" w:cs="Arial"/>
                <w:bCs w:val="0"/>
              </w:rPr>
            </w:pPr>
            <w:r w:rsidRPr="00DD1CD0">
              <w:rPr>
                <w:rFonts w:ascii="Verdana" w:hAnsi="Verdana" w:cs="Arial"/>
                <w:bCs w:val="0"/>
              </w:rPr>
              <w:t>Aperçu des compétences opérationnelles traitées :</w:t>
            </w:r>
            <w:r w:rsidR="003B1D83" w:rsidRPr="00F6423F">
              <w:rPr>
                <w:rFonts w:ascii="Verdana" w:hAnsi="Verdana" w:cs="Arial"/>
                <w:bCs w:val="0"/>
              </w:rPr>
              <w:t xml:space="preserve"> </w:t>
            </w:r>
          </w:p>
          <w:p w14:paraId="3AABC50E" w14:textId="397A23EB" w:rsidR="000740D4" w:rsidRPr="00F6423F" w:rsidRDefault="00DD1CD0" w:rsidP="00DD1CD0">
            <w:pPr>
              <w:spacing w:after="40"/>
              <w:rPr>
                <w:rFonts w:ascii="Verdana" w:hAnsi="Verdana" w:cs="Arial"/>
                <w:b w:val="0"/>
                <w:bCs w:val="0"/>
                <w:sz w:val="22"/>
                <w:szCs w:val="22"/>
              </w:rPr>
            </w:pPr>
            <w:r>
              <w:rPr>
                <w:rFonts w:ascii="Verdana" w:hAnsi="Verdana" w:cs="Arial"/>
                <w:sz w:val="22"/>
                <w:szCs w:val="22"/>
              </w:rPr>
              <w:t>d</w:t>
            </w:r>
            <w:r w:rsidRPr="00DD1CD0">
              <w:rPr>
                <w:rFonts w:ascii="Verdana" w:hAnsi="Verdana" w:cs="Arial"/>
                <w:sz w:val="22"/>
                <w:szCs w:val="22"/>
              </w:rPr>
              <w:t>3 Planter différentes cultures fruitières</w:t>
            </w:r>
          </w:p>
          <w:p w14:paraId="7733C224" w14:textId="0474F7D5" w:rsidR="00F61847" w:rsidRPr="00F6423F" w:rsidRDefault="00DD1CD0" w:rsidP="00DD1CD0">
            <w:pPr>
              <w:spacing w:after="40"/>
              <w:rPr>
                <w:rFonts w:ascii="Verdana" w:hAnsi="Verdana" w:cs="Arial"/>
                <w:sz w:val="22"/>
                <w:szCs w:val="22"/>
              </w:rPr>
            </w:pPr>
            <w:r w:rsidRPr="00DD1CD0">
              <w:rPr>
                <w:rFonts w:ascii="Verdana" w:hAnsi="Verdana" w:cs="Arial"/>
                <w:sz w:val="22"/>
                <w:szCs w:val="22"/>
              </w:rPr>
              <w:t>d4 Protéger les cultures fruitières des intempéries</w:t>
            </w:r>
          </w:p>
          <w:p w14:paraId="5922B2A4" w14:textId="3D07F83B" w:rsidR="00407B69" w:rsidRPr="00F6423F" w:rsidRDefault="00DD1CD0" w:rsidP="00DD1CD0">
            <w:pPr>
              <w:spacing w:after="40"/>
              <w:rPr>
                <w:rFonts w:ascii="Verdana" w:hAnsi="Verdana" w:cs="Arial"/>
                <w:sz w:val="22"/>
                <w:szCs w:val="22"/>
              </w:rPr>
            </w:pPr>
            <w:r w:rsidRPr="00DD1CD0">
              <w:rPr>
                <w:rFonts w:ascii="Verdana" w:hAnsi="Verdana" w:cs="Arial"/>
                <w:sz w:val="22"/>
                <w:szCs w:val="22"/>
              </w:rPr>
              <w:t>b2 Fertiliser les cultures fruitières</w:t>
            </w:r>
          </w:p>
          <w:p w14:paraId="2824BBB1" w14:textId="7F8714E0" w:rsidR="00407B69" w:rsidRPr="00F6423F" w:rsidRDefault="00DD1CD0" w:rsidP="00DD1CD0">
            <w:pPr>
              <w:spacing w:after="40"/>
              <w:rPr>
                <w:rFonts w:ascii="Verdana" w:hAnsi="Verdana" w:cs="Arial"/>
                <w:sz w:val="22"/>
                <w:szCs w:val="22"/>
              </w:rPr>
            </w:pPr>
            <w:r w:rsidRPr="00DD1CD0">
              <w:rPr>
                <w:rFonts w:ascii="Verdana" w:hAnsi="Verdana" w:cs="Arial"/>
                <w:sz w:val="22"/>
                <w:szCs w:val="22"/>
              </w:rPr>
              <w:t>e3 Protéger les cultures fruitières des organismes nuisibles</w:t>
            </w:r>
          </w:p>
          <w:p w14:paraId="7BB014CE" w14:textId="2949F8D4" w:rsidR="009415DC" w:rsidRPr="00F6423F" w:rsidRDefault="00DD1CD0" w:rsidP="00DD1CD0">
            <w:pPr>
              <w:spacing w:after="40"/>
              <w:rPr>
                <w:rFonts w:ascii="Verdana" w:hAnsi="Verdana" w:cs="Arial"/>
                <w:sz w:val="28"/>
                <w:szCs w:val="28"/>
              </w:rPr>
            </w:pPr>
            <w:r w:rsidRPr="00DD1CD0">
              <w:rPr>
                <w:rFonts w:ascii="Verdana" w:hAnsi="Verdana" w:cs="Arial"/>
                <w:sz w:val="22"/>
                <w:szCs w:val="22"/>
              </w:rPr>
              <w:t>e4 Effectuer les travaux d'entretien des cultures fruitières</w:t>
            </w:r>
          </w:p>
        </w:tc>
      </w:tr>
    </w:tbl>
    <w:p w14:paraId="0681C283" w14:textId="77777777" w:rsidR="004B3257" w:rsidRPr="00F6423F" w:rsidRDefault="004B3257">
      <w:r w:rsidRPr="00F6423F">
        <w:rPr>
          <w:b/>
          <w:bCs/>
        </w:rPr>
        <w:br w:type="page"/>
      </w:r>
    </w:p>
    <w:tbl>
      <w:tblPr>
        <w:tblStyle w:val="Listentabelle3Akzent1"/>
        <w:tblW w:w="5000" w:type="pct"/>
        <w:tblLayout w:type="fixed"/>
        <w:tblLook w:val="04A0" w:firstRow="1" w:lastRow="0" w:firstColumn="1" w:lastColumn="0" w:noHBand="0" w:noVBand="1"/>
      </w:tblPr>
      <w:tblGrid>
        <w:gridCol w:w="4815"/>
        <w:gridCol w:w="4492"/>
        <w:gridCol w:w="4641"/>
      </w:tblGrid>
      <w:tr w:rsidR="004B3257" w:rsidRPr="004B3257" w14:paraId="2DE573E1" w14:textId="77777777" w:rsidTr="00DD1C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gridSpan w:val="3"/>
            <w:tcBorders>
              <w:top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56562A6" w14:textId="255F6B22" w:rsidR="00FE50E3" w:rsidRPr="00F6423F" w:rsidRDefault="00DD1CD0" w:rsidP="00DD1CD0">
            <w:pPr>
              <w:spacing w:after="120"/>
              <w:jc w:val="both"/>
              <w:rPr>
                <w:rFonts w:ascii="Verdana" w:hAnsi="Verdana" w:cs="Arial"/>
                <w:b w:val="0"/>
                <w:color w:val="auto"/>
              </w:rPr>
            </w:pPr>
            <w:r w:rsidRPr="00DD1CD0">
              <w:rPr>
                <w:rFonts w:ascii="Verdana" w:hAnsi="Verdana" w:cs="Arial"/>
                <w:bCs w:val="0"/>
                <w:color w:val="auto"/>
              </w:rPr>
              <w:lastRenderedPageBreak/>
              <w:t>Aperçu des objectifs évaluateurs :</w:t>
            </w:r>
            <w:r w:rsidR="005C03E3" w:rsidRPr="00F6423F">
              <w:rPr>
                <w:rFonts w:ascii="Verdana" w:hAnsi="Verdana" w:cs="Arial"/>
                <w:bCs w:val="0"/>
                <w:color w:val="auto"/>
              </w:rPr>
              <w:t xml:space="preserve"> </w:t>
            </w:r>
          </w:p>
          <w:p w14:paraId="606F9EE5" w14:textId="730CE748" w:rsidR="000740D4" w:rsidRPr="00F6423F" w:rsidRDefault="00DD1CD0" w:rsidP="00DD1CD0">
            <w:pPr>
              <w:spacing w:after="40"/>
              <w:ind w:left="22"/>
              <w:jc w:val="both"/>
              <w:rPr>
                <w:rFonts w:ascii="Verdana" w:hAnsi="Verdana" w:cs="Arial"/>
                <w:color w:val="auto"/>
                <w:sz w:val="22"/>
                <w:szCs w:val="22"/>
              </w:rPr>
            </w:pPr>
            <w:r w:rsidRPr="00DD1CD0">
              <w:rPr>
                <w:rFonts w:ascii="Verdana" w:hAnsi="Verdana" w:cs="Arial"/>
                <w:color w:val="auto"/>
                <w:sz w:val="22"/>
                <w:szCs w:val="22"/>
              </w:rPr>
              <w:t xml:space="preserve">d3.2 </w:t>
            </w:r>
            <w:r w:rsidRPr="00DD1CD0">
              <w:rPr>
                <w:rFonts w:ascii="Verdana" w:hAnsi="Verdana" w:cs="Arial"/>
                <w:b w:val="0"/>
                <w:bCs w:val="0"/>
                <w:color w:val="auto"/>
                <w:sz w:val="22"/>
                <w:szCs w:val="22"/>
              </w:rPr>
              <w:t>Ils travaillent le sol avec les machines spécifiques à l'arboriculture pour l'arrachage et la plantation.</w:t>
            </w:r>
            <w:r w:rsidR="003E19B8" w:rsidRPr="00F6423F">
              <w:rPr>
                <w:rFonts w:ascii="Verdana" w:hAnsi="Verdana" w:cs="Arial"/>
                <w:b w:val="0"/>
                <w:bCs w:val="0"/>
                <w:color w:val="auto"/>
                <w:sz w:val="22"/>
                <w:szCs w:val="22"/>
              </w:rPr>
              <w:t xml:space="preserve"> </w:t>
            </w:r>
            <w:r w:rsidRPr="00DD1CD0">
              <w:rPr>
                <w:rFonts w:ascii="Verdana" w:hAnsi="Verdana" w:cs="Arial"/>
                <w:b w:val="0"/>
                <w:bCs w:val="0"/>
                <w:color w:val="auto"/>
                <w:sz w:val="22"/>
                <w:szCs w:val="22"/>
              </w:rPr>
              <w:t>(C3)</w:t>
            </w:r>
          </w:p>
          <w:p w14:paraId="16CFE227" w14:textId="0711107D" w:rsidR="007367E0" w:rsidRPr="00F6423F" w:rsidRDefault="00DD1CD0" w:rsidP="00DD1CD0">
            <w:pPr>
              <w:spacing w:after="40"/>
              <w:jc w:val="both"/>
              <w:rPr>
                <w:rFonts w:ascii="Verdana" w:hAnsi="Verdana" w:cs="Arial"/>
                <w:color w:val="auto"/>
                <w:sz w:val="22"/>
                <w:szCs w:val="22"/>
              </w:rPr>
            </w:pPr>
            <w:r w:rsidRPr="00DD1CD0">
              <w:rPr>
                <w:rFonts w:ascii="Verdana" w:hAnsi="Verdana" w:cs="Arial"/>
                <w:color w:val="auto"/>
                <w:sz w:val="22"/>
                <w:szCs w:val="22"/>
              </w:rPr>
              <w:t xml:space="preserve">d4.3a </w:t>
            </w:r>
            <w:r w:rsidRPr="00DD1CD0">
              <w:rPr>
                <w:rFonts w:ascii="Verdana" w:hAnsi="Verdana" w:cs="Arial"/>
                <w:b w:val="0"/>
                <w:bCs w:val="0"/>
                <w:color w:val="auto"/>
                <w:sz w:val="22"/>
                <w:szCs w:val="22"/>
              </w:rPr>
              <w:t>Ils utilisent des plateformes élévatrices.</w:t>
            </w:r>
            <w:r w:rsidR="007367E0" w:rsidRPr="00F6423F">
              <w:rPr>
                <w:rFonts w:ascii="Verdana" w:hAnsi="Verdana" w:cs="Arial"/>
                <w:b w:val="0"/>
                <w:bCs w:val="0"/>
                <w:color w:val="auto"/>
                <w:sz w:val="22"/>
                <w:szCs w:val="22"/>
              </w:rPr>
              <w:t xml:space="preserve"> </w:t>
            </w:r>
            <w:r w:rsidRPr="00DD1CD0">
              <w:rPr>
                <w:rFonts w:ascii="Verdana" w:hAnsi="Verdana" w:cs="Arial"/>
                <w:b w:val="0"/>
                <w:bCs w:val="0"/>
                <w:color w:val="auto"/>
                <w:sz w:val="22"/>
                <w:szCs w:val="22"/>
              </w:rPr>
              <w:t>(C3)</w:t>
            </w:r>
          </w:p>
          <w:p w14:paraId="7020A831" w14:textId="2E710A07" w:rsidR="007367E0" w:rsidRPr="00F6423F" w:rsidRDefault="00DD1CD0" w:rsidP="00DD1CD0">
            <w:pPr>
              <w:spacing w:after="40"/>
              <w:jc w:val="both"/>
              <w:rPr>
                <w:rFonts w:ascii="Verdana" w:hAnsi="Verdana" w:cs="Arial"/>
                <w:color w:val="auto"/>
                <w:sz w:val="22"/>
                <w:szCs w:val="22"/>
              </w:rPr>
            </w:pPr>
            <w:r w:rsidRPr="00DD1CD0">
              <w:rPr>
                <w:rFonts w:ascii="Verdana" w:hAnsi="Verdana" w:cs="Arial"/>
                <w:color w:val="auto"/>
                <w:sz w:val="22"/>
                <w:szCs w:val="22"/>
              </w:rPr>
              <w:t xml:space="preserve">d4.3b </w:t>
            </w:r>
            <w:r w:rsidRPr="00DD1CD0">
              <w:rPr>
                <w:rFonts w:ascii="Verdana" w:hAnsi="Verdana" w:cs="Arial"/>
                <w:b w:val="0"/>
                <w:bCs w:val="0"/>
                <w:color w:val="auto"/>
                <w:sz w:val="22"/>
                <w:szCs w:val="22"/>
              </w:rPr>
              <w:t>Ils décrivent les dangers liés à l'utilisation de plateformes élévatrices.</w:t>
            </w:r>
            <w:r w:rsidR="007367E0" w:rsidRPr="00F6423F">
              <w:rPr>
                <w:rFonts w:ascii="Verdana" w:hAnsi="Verdana" w:cs="Arial"/>
                <w:b w:val="0"/>
                <w:bCs w:val="0"/>
                <w:color w:val="auto"/>
                <w:sz w:val="22"/>
                <w:szCs w:val="22"/>
              </w:rPr>
              <w:t xml:space="preserve"> </w:t>
            </w:r>
            <w:r w:rsidRPr="00DD1CD0">
              <w:rPr>
                <w:rFonts w:ascii="Verdana" w:hAnsi="Verdana" w:cs="Arial"/>
                <w:b w:val="0"/>
                <w:bCs w:val="0"/>
                <w:color w:val="auto"/>
                <w:sz w:val="22"/>
                <w:szCs w:val="22"/>
              </w:rPr>
              <w:t>(C2)</w:t>
            </w:r>
            <w:r w:rsidR="007367E0" w:rsidRPr="00F6423F">
              <w:rPr>
                <w:rFonts w:ascii="Verdana" w:hAnsi="Verdana" w:cs="Arial"/>
                <w:color w:val="auto"/>
                <w:sz w:val="22"/>
                <w:szCs w:val="22"/>
              </w:rPr>
              <w:t xml:space="preserve"> </w:t>
            </w:r>
          </w:p>
          <w:p w14:paraId="07C94F18" w14:textId="4F1181A7" w:rsidR="00407B69" w:rsidRPr="00F6423F" w:rsidRDefault="00DD1CD0" w:rsidP="00DD1CD0">
            <w:pPr>
              <w:spacing w:after="40"/>
              <w:jc w:val="both"/>
              <w:rPr>
                <w:rFonts w:ascii="Verdana" w:hAnsi="Verdana" w:cs="Arial"/>
                <w:color w:val="auto"/>
                <w:sz w:val="22"/>
                <w:szCs w:val="22"/>
              </w:rPr>
            </w:pPr>
            <w:r w:rsidRPr="00DD1CD0">
              <w:rPr>
                <w:rFonts w:ascii="Verdana" w:hAnsi="Verdana" w:cs="Arial"/>
                <w:color w:val="auto"/>
                <w:sz w:val="22"/>
                <w:szCs w:val="22"/>
              </w:rPr>
              <w:t xml:space="preserve">e2.4a </w:t>
            </w:r>
            <w:r w:rsidRPr="00DD1CD0">
              <w:rPr>
                <w:rFonts w:ascii="Verdana" w:hAnsi="Verdana" w:cs="Arial"/>
                <w:b w:val="0"/>
                <w:bCs w:val="0"/>
                <w:color w:val="auto"/>
                <w:sz w:val="22"/>
                <w:szCs w:val="22"/>
              </w:rPr>
              <w:t>Ils fertilisent les cultures fruitières avec des appareils spécifiques à l’arboriculture (épandeur à compost).</w:t>
            </w:r>
            <w:r w:rsidR="00407B69" w:rsidRPr="00F6423F">
              <w:rPr>
                <w:rFonts w:ascii="Verdana" w:hAnsi="Verdana" w:cs="Arial"/>
                <w:b w:val="0"/>
                <w:bCs w:val="0"/>
                <w:color w:val="auto"/>
                <w:sz w:val="22"/>
                <w:szCs w:val="22"/>
              </w:rPr>
              <w:t xml:space="preserve"> </w:t>
            </w:r>
            <w:r w:rsidRPr="00DD1CD0">
              <w:rPr>
                <w:rFonts w:ascii="Verdana" w:hAnsi="Verdana" w:cs="Arial"/>
                <w:b w:val="0"/>
                <w:bCs w:val="0"/>
                <w:color w:val="auto"/>
                <w:sz w:val="22"/>
                <w:szCs w:val="22"/>
              </w:rPr>
              <w:t>(C3)</w:t>
            </w:r>
            <w:r w:rsidR="00407B69" w:rsidRPr="00F6423F">
              <w:rPr>
                <w:rFonts w:ascii="Verdana" w:hAnsi="Verdana" w:cs="Arial"/>
                <w:color w:val="auto"/>
                <w:sz w:val="22"/>
                <w:szCs w:val="22"/>
              </w:rPr>
              <w:t xml:space="preserve"> </w:t>
            </w:r>
          </w:p>
          <w:p w14:paraId="50EC0B08" w14:textId="44895007" w:rsidR="00407B69" w:rsidRPr="00F6423F" w:rsidRDefault="00DD1CD0" w:rsidP="00DD1CD0">
            <w:pPr>
              <w:spacing w:after="40"/>
              <w:jc w:val="both"/>
              <w:rPr>
                <w:rFonts w:ascii="Verdana" w:hAnsi="Verdana" w:cs="Arial"/>
                <w:color w:val="auto"/>
                <w:sz w:val="22"/>
                <w:szCs w:val="22"/>
              </w:rPr>
            </w:pPr>
            <w:r w:rsidRPr="00DD1CD0">
              <w:rPr>
                <w:rFonts w:ascii="Verdana" w:hAnsi="Verdana" w:cs="Arial"/>
                <w:color w:val="auto"/>
                <w:sz w:val="22"/>
                <w:szCs w:val="22"/>
              </w:rPr>
              <w:t xml:space="preserve">e2.4b </w:t>
            </w:r>
            <w:r w:rsidRPr="00DD1CD0">
              <w:rPr>
                <w:rFonts w:ascii="Verdana" w:hAnsi="Verdana" w:cs="Arial"/>
                <w:b w:val="0"/>
                <w:bCs w:val="0"/>
                <w:color w:val="auto"/>
                <w:sz w:val="22"/>
                <w:szCs w:val="22"/>
              </w:rPr>
              <w:t xml:space="preserve">Ils épandent des engrais liquides (systèmes de </w:t>
            </w:r>
            <w:proofErr w:type="spellStart"/>
            <w:r w:rsidRPr="00DD1CD0">
              <w:rPr>
                <w:rFonts w:ascii="Verdana" w:hAnsi="Verdana" w:cs="Arial"/>
                <w:b w:val="0"/>
                <w:bCs w:val="0"/>
                <w:color w:val="auto"/>
                <w:sz w:val="22"/>
                <w:szCs w:val="22"/>
              </w:rPr>
              <w:t>fertigation</w:t>
            </w:r>
            <w:proofErr w:type="spellEnd"/>
            <w:r w:rsidRPr="00DD1CD0">
              <w:rPr>
                <w:rFonts w:ascii="Verdana" w:hAnsi="Verdana" w:cs="Arial"/>
                <w:b w:val="0"/>
                <w:bCs w:val="0"/>
                <w:color w:val="auto"/>
                <w:sz w:val="22"/>
                <w:szCs w:val="22"/>
              </w:rPr>
              <w:t>).</w:t>
            </w:r>
            <w:r w:rsidR="00407B69" w:rsidRPr="00F6423F">
              <w:rPr>
                <w:rFonts w:ascii="Verdana" w:hAnsi="Verdana" w:cs="Arial"/>
                <w:b w:val="0"/>
                <w:bCs w:val="0"/>
                <w:color w:val="auto"/>
                <w:sz w:val="22"/>
                <w:szCs w:val="22"/>
              </w:rPr>
              <w:t xml:space="preserve"> </w:t>
            </w:r>
            <w:r w:rsidRPr="00DD1CD0">
              <w:rPr>
                <w:rFonts w:ascii="Verdana" w:hAnsi="Verdana" w:cs="Arial"/>
                <w:b w:val="0"/>
                <w:bCs w:val="0"/>
                <w:color w:val="auto"/>
                <w:sz w:val="22"/>
                <w:szCs w:val="22"/>
              </w:rPr>
              <w:t>(C3)</w:t>
            </w:r>
          </w:p>
          <w:p w14:paraId="12752DFE" w14:textId="39AD3F32" w:rsidR="00D07B89" w:rsidRPr="00F6423F" w:rsidRDefault="00DD1CD0" w:rsidP="00DD1CD0">
            <w:pPr>
              <w:spacing w:after="40"/>
              <w:jc w:val="both"/>
              <w:rPr>
                <w:rFonts w:ascii="Verdana" w:hAnsi="Verdana" w:cs="Arial"/>
                <w:color w:val="auto"/>
                <w:sz w:val="22"/>
                <w:szCs w:val="22"/>
              </w:rPr>
            </w:pPr>
            <w:r w:rsidRPr="00DD1CD0">
              <w:rPr>
                <w:rFonts w:ascii="Verdana" w:hAnsi="Verdana" w:cs="Arial"/>
                <w:color w:val="auto"/>
                <w:sz w:val="22"/>
                <w:szCs w:val="22"/>
              </w:rPr>
              <w:t xml:space="preserve">e3.4c </w:t>
            </w:r>
            <w:r w:rsidRPr="00DD1CD0">
              <w:rPr>
                <w:rFonts w:ascii="Verdana" w:hAnsi="Verdana" w:cs="Arial"/>
                <w:b w:val="0"/>
                <w:bCs w:val="0"/>
                <w:color w:val="auto"/>
                <w:sz w:val="22"/>
                <w:szCs w:val="22"/>
              </w:rPr>
              <w:t>Ils effectuent le contrôle mécanique de la flore adventice avec des outils spécifiques aux productions fruitières.</w:t>
            </w:r>
            <w:r w:rsidR="00D07B89" w:rsidRPr="00F6423F">
              <w:rPr>
                <w:rFonts w:ascii="Verdana" w:hAnsi="Verdana" w:cs="Arial"/>
                <w:b w:val="0"/>
                <w:bCs w:val="0"/>
                <w:color w:val="auto"/>
                <w:sz w:val="22"/>
                <w:szCs w:val="22"/>
              </w:rPr>
              <w:t xml:space="preserve"> </w:t>
            </w:r>
            <w:r w:rsidRPr="00DD1CD0">
              <w:rPr>
                <w:rFonts w:ascii="Verdana" w:hAnsi="Verdana" w:cs="Arial"/>
                <w:b w:val="0"/>
                <w:bCs w:val="0"/>
                <w:color w:val="auto"/>
                <w:sz w:val="22"/>
                <w:szCs w:val="22"/>
              </w:rPr>
              <w:t>(C3)</w:t>
            </w:r>
          </w:p>
          <w:p w14:paraId="01F84303" w14:textId="5CBBBCA0" w:rsidR="00D07B89" w:rsidRPr="00F6423F" w:rsidRDefault="00DD1CD0" w:rsidP="00DD1CD0">
            <w:pPr>
              <w:spacing w:after="40"/>
              <w:jc w:val="both"/>
              <w:rPr>
                <w:rFonts w:ascii="Verdana" w:hAnsi="Verdana" w:cs="Arial"/>
                <w:color w:val="auto"/>
                <w:sz w:val="22"/>
                <w:szCs w:val="22"/>
              </w:rPr>
            </w:pPr>
            <w:r w:rsidRPr="00DD1CD0">
              <w:rPr>
                <w:rFonts w:ascii="Verdana" w:hAnsi="Verdana" w:cs="Arial"/>
                <w:color w:val="auto"/>
                <w:sz w:val="22"/>
                <w:szCs w:val="22"/>
              </w:rPr>
              <w:t xml:space="preserve">e4.6a </w:t>
            </w:r>
            <w:r w:rsidRPr="00DD1CD0">
              <w:rPr>
                <w:rFonts w:ascii="Verdana" w:hAnsi="Verdana" w:cs="Arial"/>
                <w:b w:val="0"/>
                <w:bCs w:val="0"/>
                <w:color w:val="auto"/>
                <w:sz w:val="22"/>
                <w:szCs w:val="22"/>
              </w:rPr>
              <w:t xml:space="preserve">Ils utilisent des outils mécaniques de taille et </w:t>
            </w:r>
            <w:r w:rsidR="00E168EB">
              <w:rPr>
                <w:rFonts w:ascii="Verdana" w:hAnsi="Verdana" w:cs="Arial"/>
                <w:b w:val="0"/>
                <w:bCs w:val="0"/>
                <w:color w:val="auto"/>
                <w:sz w:val="22"/>
                <w:szCs w:val="22"/>
              </w:rPr>
              <w:t>d’élagage</w:t>
            </w:r>
            <w:r w:rsidRPr="00DD1CD0">
              <w:rPr>
                <w:rFonts w:ascii="Verdana" w:hAnsi="Verdana" w:cs="Arial"/>
                <w:b w:val="0"/>
                <w:bCs w:val="0"/>
                <w:color w:val="auto"/>
                <w:sz w:val="22"/>
                <w:szCs w:val="22"/>
              </w:rPr>
              <w:t>.</w:t>
            </w:r>
            <w:r w:rsidR="00D07B89" w:rsidRPr="00F6423F">
              <w:rPr>
                <w:rFonts w:ascii="Verdana" w:hAnsi="Verdana" w:cs="Arial"/>
                <w:b w:val="0"/>
                <w:bCs w:val="0"/>
                <w:color w:val="auto"/>
                <w:sz w:val="22"/>
                <w:szCs w:val="22"/>
              </w:rPr>
              <w:t xml:space="preserve"> </w:t>
            </w:r>
            <w:r w:rsidRPr="00DD1CD0">
              <w:rPr>
                <w:rFonts w:ascii="Verdana" w:hAnsi="Verdana" w:cs="Arial"/>
                <w:b w:val="0"/>
                <w:bCs w:val="0"/>
                <w:color w:val="auto"/>
                <w:sz w:val="22"/>
                <w:szCs w:val="22"/>
              </w:rPr>
              <w:t>(C3)</w:t>
            </w:r>
          </w:p>
          <w:p w14:paraId="2C2F74BA" w14:textId="3CED50CB" w:rsidR="00D07B89" w:rsidRPr="00F6423F" w:rsidRDefault="00DD1CD0" w:rsidP="00DD1CD0">
            <w:pPr>
              <w:spacing w:after="40"/>
              <w:jc w:val="both"/>
              <w:rPr>
                <w:rFonts w:ascii="Verdana" w:hAnsi="Verdana" w:cs="Arial"/>
                <w:color w:val="auto"/>
                <w:sz w:val="22"/>
                <w:szCs w:val="22"/>
              </w:rPr>
            </w:pPr>
            <w:r w:rsidRPr="00DD1CD0">
              <w:rPr>
                <w:rFonts w:ascii="Verdana" w:hAnsi="Verdana" w:cs="Arial"/>
                <w:color w:val="auto"/>
                <w:sz w:val="22"/>
                <w:szCs w:val="22"/>
              </w:rPr>
              <w:t xml:space="preserve">e4.6b </w:t>
            </w:r>
            <w:r w:rsidRPr="00DD1CD0">
              <w:rPr>
                <w:rFonts w:ascii="Verdana" w:hAnsi="Verdana" w:cs="Arial"/>
                <w:b w:val="0"/>
                <w:bCs w:val="0"/>
                <w:color w:val="auto"/>
                <w:sz w:val="22"/>
                <w:szCs w:val="22"/>
              </w:rPr>
              <w:t xml:space="preserve">Ils décrivent les risques liés à l’utilisation d’outils de taille et </w:t>
            </w:r>
            <w:r w:rsidR="00E168EB">
              <w:rPr>
                <w:rFonts w:ascii="Verdana" w:hAnsi="Verdana" w:cs="Arial"/>
                <w:b w:val="0"/>
                <w:bCs w:val="0"/>
                <w:color w:val="auto"/>
                <w:sz w:val="22"/>
                <w:szCs w:val="22"/>
              </w:rPr>
              <w:t>d’élagage</w:t>
            </w:r>
            <w:r w:rsidRPr="00DD1CD0">
              <w:rPr>
                <w:rFonts w:ascii="Verdana" w:hAnsi="Verdana" w:cs="Arial"/>
                <w:b w:val="0"/>
                <w:bCs w:val="0"/>
                <w:color w:val="auto"/>
                <w:sz w:val="22"/>
                <w:szCs w:val="22"/>
              </w:rPr>
              <w:t>.</w:t>
            </w:r>
            <w:r w:rsidR="00D07B89" w:rsidRPr="00F6423F">
              <w:rPr>
                <w:rFonts w:ascii="Verdana" w:hAnsi="Verdana" w:cs="Arial"/>
                <w:b w:val="0"/>
                <w:bCs w:val="0"/>
                <w:color w:val="auto"/>
                <w:sz w:val="22"/>
                <w:szCs w:val="22"/>
              </w:rPr>
              <w:t xml:space="preserve"> </w:t>
            </w:r>
            <w:r w:rsidRPr="00DD1CD0">
              <w:rPr>
                <w:rFonts w:ascii="Verdana" w:hAnsi="Verdana" w:cs="Arial"/>
                <w:b w:val="0"/>
                <w:bCs w:val="0"/>
                <w:color w:val="auto"/>
                <w:sz w:val="22"/>
                <w:szCs w:val="22"/>
              </w:rPr>
              <w:t>(C2)</w:t>
            </w:r>
          </w:p>
          <w:p w14:paraId="015ED386" w14:textId="025957E7" w:rsidR="0099235D" w:rsidRPr="003D6C00" w:rsidRDefault="00DD1CD0" w:rsidP="00DD1CD0">
            <w:pPr>
              <w:spacing w:after="40"/>
              <w:jc w:val="both"/>
              <w:rPr>
                <w:rFonts w:ascii="Verdana" w:hAnsi="Verdana" w:cs="Arial"/>
                <w:color w:val="auto"/>
                <w:sz w:val="28"/>
                <w:szCs w:val="28"/>
                <w:lang w:val="de-CH"/>
              </w:rPr>
            </w:pPr>
            <w:r w:rsidRPr="00DD1CD0">
              <w:rPr>
                <w:rFonts w:ascii="Verdana" w:hAnsi="Verdana" w:cs="Arial"/>
                <w:color w:val="auto"/>
                <w:sz w:val="22"/>
                <w:szCs w:val="22"/>
              </w:rPr>
              <w:t xml:space="preserve">e4.8 </w:t>
            </w:r>
            <w:r w:rsidRPr="00DD1CD0">
              <w:rPr>
                <w:rFonts w:ascii="Verdana" w:hAnsi="Verdana" w:cs="Arial"/>
                <w:b w:val="0"/>
                <w:bCs w:val="0"/>
                <w:color w:val="auto"/>
                <w:sz w:val="22"/>
                <w:szCs w:val="22"/>
              </w:rPr>
              <w:t>Ils entretiennent les outils et petits appareils utilisés en production fruitière.</w:t>
            </w:r>
            <w:r w:rsidR="00D07B89" w:rsidRPr="00F6423F">
              <w:rPr>
                <w:rFonts w:ascii="Verdana" w:hAnsi="Verdana" w:cs="Arial"/>
                <w:b w:val="0"/>
                <w:bCs w:val="0"/>
                <w:color w:val="auto"/>
                <w:sz w:val="22"/>
                <w:szCs w:val="22"/>
              </w:rPr>
              <w:t xml:space="preserve"> </w:t>
            </w:r>
            <w:r w:rsidRPr="00DD1CD0">
              <w:rPr>
                <w:rFonts w:ascii="Verdana" w:hAnsi="Verdana" w:cs="Arial"/>
                <w:b w:val="0"/>
                <w:bCs w:val="0"/>
                <w:color w:val="auto"/>
                <w:sz w:val="22"/>
                <w:szCs w:val="22"/>
              </w:rPr>
              <w:t>(C3)</w:t>
            </w:r>
          </w:p>
        </w:tc>
      </w:tr>
      <w:tr w:rsidR="00287053" w:rsidRPr="003504CF" w14:paraId="622934E1" w14:textId="77777777" w:rsidTr="00DD1CD0">
        <w:tblPrEx>
          <w:tblBorders>
            <w:insideH w:val="single" w:sz="4" w:space="0" w:color="4472C4" w:themeColor="accent1"/>
            <w:insideV w:val="single" w:sz="4" w:space="0" w:color="4472C4" w:themeColor="accen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right w:val="none" w:sz="0" w:space="0" w:color="auto"/>
            </w:tcBorders>
            <w:shd w:val="clear" w:color="auto" w:fill="auto"/>
          </w:tcPr>
          <w:p w14:paraId="5BA2568B" w14:textId="499E30A3" w:rsidR="000740D4" w:rsidRPr="000128F9" w:rsidRDefault="00DD1CD0" w:rsidP="00DD1CD0">
            <w:pPr>
              <w:spacing w:after="120"/>
              <w:rPr>
                <w:rFonts w:ascii="Verdana" w:hAnsi="Verdana" w:cs="Arial"/>
                <w:b w:val="0"/>
                <w:bCs w:val="0"/>
                <w:sz w:val="22"/>
                <w:szCs w:val="22"/>
                <w:lang w:val="de-CH" w:eastAsia="de-CH"/>
              </w:rPr>
            </w:pPr>
            <w:bookmarkStart w:id="6" w:name="_Hlk74832614"/>
            <w:r w:rsidRPr="00DD1CD0">
              <w:rPr>
                <w:rFonts w:ascii="Verdana" w:hAnsi="Verdana" w:cs="Arial"/>
                <w:sz w:val="22"/>
                <w:szCs w:val="22"/>
                <w:lang w:eastAsia="de-CH"/>
              </w:rPr>
              <w:t>Connaissances préalables Exploitation :</w:t>
            </w:r>
            <w:r w:rsidR="00BC2787" w:rsidRPr="003D6C00">
              <w:rPr>
                <w:rFonts w:ascii="Verdana" w:hAnsi="Verdana" w:cs="Arial"/>
                <w:sz w:val="22"/>
                <w:szCs w:val="22"/>
                <w:lang w:val="de-CH" w:eastAsia="de-CH"/>
              </w:rPr>
              <w:t xml:space="preserve"> </w:t>
            </w:r>
          </w:p>
          <w:p w14:paraId="5F3C2E51" w14:textId="08EEF305" w:rsidR="006C1640" w:rsidRPr="00F6423F" w:rsidRDefault="00E168EB" w:rsidP="00DD1CD0">
            <w:pPr>
              <w:pStyle w:val="Listenabsatz"/>
              <w:numPr>
                <w:ilvl w:val="0"/>
                <w:numId w:val="4"/>
              </w:numPr>
              <w:spacing w:after="120" w:line="240" w:lineRule="auto"/>
              <w:ind w:left="447" w:hanging="284"/>
              <w:rPr>
                <w:rFonts w:ascii="Verdana" w:hAnsi="Verdana" w:cs="Arial"/>
                <w:sz w:val="22"/>
                <w:szCs w:val="22"/>
                <w:lang w:val="fr-CH" w:eastAsia="de-CH"/>
              </w:rPr>
            </w:pPr>
            <w:r>
              <w:rPr>
                <w:rFonts w:ascii="Verdana" w:hAnsi="Verdana" w:cs="Arial"/>
                <w:b w:val="0"/>
                <w:bCs w:val="0"/>
                <w:sz w:val="22"/>
                <w:szCs w:val="22"/>
                <w:lang w:val="fr-CH" w:eastAsia="de-CH"/>
              </w:rPr>
              <w:t>Mise</w:t>
            </w:r>
            <w:r w:rsidR="00DD1CD0" w:rsidRPr="00DD1CD0">
              <w:rPr>
                <w:rFonts w:ascii="Verdana" w:hAnsi="Verdana" w:cs="Arial"/>
                <w:b w:val="0"/>
                <w:bCs w:val="0"/>
                <w:sz w:val="22"/>
                <w:szCs w:val="22"/>
                <w:lang w:val="fr-CH" w:eastAsia="de-CH"/>
              </w:rPr>
              <w:t xml:space="preserve"> en œuvre des mesures de sécurité au travail et de protection de la santé</w:t>
            </w:r>
          </w:p>
          <w:p w14:paraId="569B3B0E" w14:textId="2880BBE0" w:rsidR="002E72D6" w:rsidRPr="00F6423F" w:rsidRDefault="00DD1CD0" w:rsidP="00DD1CD0">
            <w:pPr>
              <w:pStyle w:val="Listenabsatz"/>
              <w:numPr>
                <w:ilvl w:val="0"/>
                <w:numId w:val="4"/>
              </w:numPr>
              <w:spacing w:after="120" w:line="240" w:lineRule="auto"/>
              <w:ind w:left="447" w:hanging="284"/>
              <w:rPr>
                <w:rFonts w:ascii="Verdana" w:hAnsi="Verdana" w:cs="Arial"/>
                <w:sz w:val="22"/>
                <w:szCs w:val="22"/>
                <w:lang w:val="fr-CH" w:eastAsia="de-CH"/>
              </w:rPr>
            </w:pPr>
            <w:r w:rsidRPr="00DD1CD0">
              <w:rPr>
                <w:rFonts w:ascii="Verdana" w:hAnsi="Verdana" w:cs="Arial"/>
                <w:b w:val="0"/>
                <w:bCs w:val="0"/>
                <w:sz w:val="22"/>
                <w:szCs w:val="22"/>
                <w:lang w:val="fr-CH" w:eastAsia="de-CH"/>
              </w:rPr>
              <w:t xml:space="preserve">Entretien des machines, </w:t>
            </w:r>
            <w:r>
              <w:rPr>
                <w:rFonts w:ascii="Verdana" w:hAnsi="Verdana" w:cs="Arial"/>
                <w:b w:val="0"/>
                <w:bCs w:val="0"/>
                <w:sz w:val="22"/>
                <w:szCs w:val="22"/>
                <w:lang w:val="fr-CH" w:eastAsia="de-CH"/>
              </w:rPr>
              <w:t xml:space="preserve">des </w:t>
            </w:r>
            <w:r w:rsidRPr="00DD1CD0">
              <w:rPr>
                <w:rFonts w:ascii="Verdana" w:hAnsi="Verdana" w:cs="Arial"/>
                <w:b w:val="0"/>
                <w:bCs w:val="0"/>
                <w:sz w:val="22"/>
                <w:szCs w:val="22"/>
                <w:lang w:val="fr-CH" w:eastAsia="de-CH"/>
              </w:rPr>
              <w:t xml:space="preserve">outils et </w:t>
            </w:r>
            <w:r>
              <w:rPr>
                <w:rFonts w:ascii="Verdana" w:hAnsi="Verdana" w:cs="Arial"/>
                <w:b w:val="0"/>
                <w:bCs w:val="0"/>
                <w:sz w:val="22"/>
                <w:szCs w:val="22"/>
                <w:lang w:val="fr-CH" w:eastAsia="de-CH"/>
              </w:rPr>
              <w:t xml:space="preserve">des </w:t>
            </w:r>
            <w:r w:rsidRPr="00DD1CD0">
              <w:rPr>
                <w:rFonts w:ascii="Verdana" w:hAnsi="Verdana" w:cs="Arial"/>
                <w:b w:val="0"/>
                <w:bCs w:val="0"/>
                <w:sz w:val="22"/>
                <w:szCs w:val="22"/>
                <w:lang w:val="fr-CH" w:eastAsia="de-CH"/>
              </w:rPr>
              <w:t>petits appareils</w:t>
            </w:r>
          </w:p>
        </w:tc>
        <w:tc>
          <w:tcPr>
            <w:tcW w:w="4492" w:type="dxa"/>
            <w:tcBorders>
              <w:top w:val="none" w:sz="0" w:space="0" w:color="auto"/>
              <w:bottom w:val="none" w:sz="0" w:space="0" w:color="auto"/>
            </w:tcBorders>
          </w:tcPr>
          <w:p w14:paraId="7400094E" w14:textId="39CDAEF9" w:rsidR="000740D4" w:rsidRPr="000128F9" w:rsidRDefault="00DD1CD0" w:rsidP="00DD1CD0">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eastAsia="de-CH"/>
              </w:rPr>
            </w:pPr>
            <w:r w:rsidRPr="00DD1CD0">
              <w:rPr>
                <w:rFonts w:ascii="Verdana" w:hAnsi="Verdana" w:cs="Arial"/>
                <w:b/>
                <w:bCs/>
                <w:sz w:val="22"/>
                <w:szCs w:val="22"/>
                <w:lang w:eastAsia="de-CH"/>
              </w:rPr>
              <w:t>Connaissances préalables École :</w:t>
            </w:r>
            <w:r w:rsidR="00BC2787" w:rsidRPr="003D6C00">
              <w:rPr>
                <w:rFonts w:ascii="Verdana" w:hAnsi="Verdana" w:cs="Arial"/>
                <w:b/>
                <w:bCs/>
                <w:sz w:val="22"/>
                <w:szCs w:val="22"/>
                <w:lang w:val="de-CH" w:eastAsia="de-CH"/>
              </w:rPr>
              <w:t xml:space="preserve"> </w:t>
            </w:r>
          </w:p>
          <w:p w14:paraId="2AC36043" w14:textId="0ECDD97D" w:rsidR="008C5FB0" w:rsidRPr="003D6C00" w:rsidRDefault="00DD1CD0" w:rsidP="00DD1CD0">
            <w:pPr>
              <w:pStyle w:val="Listenabsatz"/>
              <w:numPr>
                <w:ilvl w:val="0"/>
                <w:numId w:val="4"/>
              </w:numPr>
              <w:ind w:left="476" w:hanging="283"/>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DD1CD0">
              <w:rPr>
                <w:rFonts w:ascii="Verdana" w:hAnsi="Verdana" w:cs="Arial"/>
                <w:sz w:val="22"/>
                <w:szCs w:val="22"/>
                <w:lang w:val="fr-CH" w:eastAsia="de-CH"/>
              </w:rPr>
              <w:t>Sécurité au travail</w:t>
            </w:r>
          </w:p>
          <w:p w14:paraId="1C3575E5" w14:textId="51BF3AA6" w:rsidR="001C1A87" w:rsidRPr="000128F9" w:rsidRDefault="001C1A87" w:rsidP="00CF710D">
            <w:pPr>
              <w:pStyle w:val="Listenabsatz"/>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p>
        </w:tc>
        <w:tc>
          <w:tcPr>
            <w:tcW w:w="4641" w:type="dxa"/>
            <w:tcBorders>
              <w:top w:val="none" w:sz="0" w:space="0" w:color="auto"/>
              <w:bottom w:val="none" w:sz="0" w:space="0" w:color="auto"/>
            </w:tcBorders>
          </w:tcPr>
          <w:p w14:paraId="0575D5B1" w14:textId="1F99EEF3" w:rsidR="000740D4" w:rsidRPr="003D6C00" w:rsidRDefault="00DD1CD0" w:rsidP="00DD1CD0">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eastAsia="de-CH"/>
              </w:rPr>
            </w:pPr>
            <w:r w:rsidRPr="00DD1CD0">
              <w:rPr>
                <w:rFonts w:ascii="Verdana" w:hAnsi="Verdana" w:cs="Arial"/>
                <w:b/>
                <w:bCs/>
                <w:sz w:val="22"/>
                <w:szCs w:val="22"/>
                <w:lang w:eastAsia="de-CH"/>
              </w:rPr>
              <w:t>Connaissances préalables CI :</w:t>
            </w:r>
          </w:p>
          <w:p w14:paraId="37DA50C4" w14:textId="56752508" w:rsidR="00CF710D" w:rsidRPr="00F6423F" w:rsidRDefault="00DD1CD0" w:rsidP="00DD1CD0">
            <w:pPr>
              <w:pStyle w:val="Listenabsatz"/>
              <w:numPr>
                <w:ilvl w:val="0"/>
                <w:numId w:val="4"/>
              </w:numPr>
              <w:spacing w:after="120" w:line="240" w:lineRule="auto"/>
              <w:ind w:left="377" w:hanging="284"/>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eastAsia="de-CH"/>
              </w:rPr>
            </w:pPr>
            <w:r w:rsidRPr="00DD1CD0">
              <w:rPr>
                <w:rFonts w:ascii="Verdana" w:hAnsi="Verdana" w:cs="Arial"/>
                <w:sz w:val="22"/>
                <w:szCs w:val="22"/>
                <w:lang w:val="fr-CH" w:eastAsia="de-CH"/>
              </w:rPr>
              <w:t>Contenu CI 1 Sécurité au travail et protection de la santé</w:t>
            </w:r>
          </w:p>
          <w:p w14:paraId="424460E4" w14:textId="02140EFF" w:rsidR="005504EB" w:rsidRPr="00F6423F" w:rsidRDefault="00DD1CD0" w:rsidP="00DD1CD0">
            <w:pPr>
              <w:pStyle w:val="Listenabsatz"/>
              <w:numPr>
                <w:ilvl w:val="0"/>
                <w:numId w:val="4"/>
              </w:numPr>
              <w:spacing w:after="120" w:line="240" w:lineRule="auto"/>
              <w:ind w:left="362" w:hanging="284"/>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eastAsia="de-CH"/>
              </w:rPr>
            </w:pPr>
            <w:r w:rsidRPr="00DD1CD0">
              <w:rPr>
                <w:rFonts w:ascii="Verdana" w:hAnsi="Verdana" w:cs="Arial"/>
                <w:sz w:val="22"/>
                <w:szCs w:val="22"/>
                <w:lang w:val="fr-CH" w:eastAsia="de-CH"/>
              </w:rPr>
              <w:t>Contenu CI 2 Utilisation sûre des véhicules</w:t>
            </w:r>
          </w:p>
          <w:p w14:paraId="49F8A044" w14:textId="6EA03BDA" w:rsidR="002E72D6" w:rsidRPr="003D6C00" w:rsidRDefault="00DD1CD0" w:rsidP="00DD1CD0">
            <w:pPr>
              <w:pStyle w:val="Listenabsatz"/>
              <w:numPr>
                <w:ilvl w:val="0"/>
                <w:numId w:val="4"/>
              </w:numPr>
              <w:spacing w:after="120" w:line="240" w:lineRule="auto"/>
              <w:ind w:left="362" w:hanging="284"/>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pacing w:val="0"/>
                <w:sz w:val="22"/>
                <w:szCs w:val="22"/>
                <w:lang w:val="fr-CH" w:eastAsia="de-CH"/>
              </w:rPr>
            </w:pPr>
            <w:r w:rsidRPr="00DD1CD0">
              <w:rPr>
                <w:rFonts w:ascii="Verdana" w:hAnsi="Verdana" w:cs="Arial"/>
                <w:sz w:val="22"/>
                <w:szCs w:val="22"/>
                <w:lang w:val="fr-CH" w:eastAsia="de-CH"/>
              </w:rPr>
              <w:t>Contenu CI 3 Chariots élévateurs et engins de manutention : Agriculteur/</w:t>
            </w:r>
            <w:proofErr w:type="spellStart"/>
            <w:r w:rsidRPr="00DD1CD0">
              <w:rPr>
                <w:rFonts w:ascii="Verdana" w:hAnsi="Verdana" w:cs="Arial"/>
                <w:sz w:val="22"/>
                <w:szCs w:val="22"/>
                <w:lang w:val="fr-CH" w:eastAsia="de-CH"/>
              </w:rPr>
              <w:t>trice</w:t>
            </w:r>
            <w:proofErr w:type="spellEnd"/>
            <w:r w:rsidRPr="00DD1CD0">
              <w:rPr>
                <w:rFonts w:ascii="Verdana" w:hAnsi="Verdana" w:cs="Arial"/>
                <w:sz w:val="22"/>
                <w:szCs w:val="22"/>
                <w:lang w:val="fr-CH" w:eastAsia="de-CH"/>
              </w:rPr>
              <w:t xml:space="preserve"> CFC</w:t>
            </w:r>
          </w:p>
        </w:tc>
      </w:tr>
      <w:bookmarkEnd w:id="6"/>
    </w:tbl>
    <w:p w14:paraId="61DE9652" w14:textId="77777777" w:rsidR="00521CF8" w:rsidRPr="00F6423F" w:rsidRDefault="00521CF8" w:rsidP="00521CF8">
      <w:pPr>
        <w:rPr>
          <w:rFonts w:ascii="Verdana" w:hAnsi="Verdana" w:cs="Arial"/>
          <w:b/>
        </w:rPr>
      </w:pPr>
    </w:p>
    <w:p w14:paraId="2AA65D28" w14:textId="6C84230B" w:rsidR="00831AD5" w:rsidRPr="003D6C00" w:rsidRDefault="00BC2787" w:rsidP="00F618BF">
      <w:pPr>
        <w:spacing w:after="160" w:line="259" w:lineRule="auto"/>
        <w:rPr>
          <w:rFonts w:ascii="Verdana" w:hAnsi="Verdana" w:cs="Arial"/>
          <w:b/>
          <w:bCs/>
          <w:lang w:val="de-CH"/>
        </w:rPr>
      </w:pPr>
      <w:bookmarkStart w:id="7" w:name="_Toc33534907"/>
      <w:r w:rsidRPr="00F6423F">
        <w:rPr>
          <w:rFonts w:ascii="Verdana" w:hAnsi="Verdana" w:cs="Arial"/>
        </w:rPr>
        <w:br w:type="page"/>
      </w:r>
      <w:bookmarkEnd w:id="7"/>
      <w:r w:rsidR="00F618BF" w:rsidRPr="00F618BF">
        <w:rPr>
          <w:rFonts w:ascii="Verdana" w:hAnsi="Verdana" w:cs="Arial"/>
          <w:b/>
          <w:bCs/>
        </w:rPr>
        <w:lastRenderedPageBreak/>
        <w:t>Contenu et durée du cours</w:t>
      </w:r>
    </w:p>
    <w:tbl>
      <w:tblPr>
        <w:tblStyle w:val="Gitternetztabelle5dunkelAkzent1"/>
        <w:tblW w:w="5000" w:type="pct"/>
        <w:tblLayout w:type="fixed"/>
        <w:tblLook w:val="04A0" w:firstRow="1" w:lastRow="0" w:firstColumn="1" w:lastColumn="0" w:noHBand="0" w:noVBand="1"/>
      </w:tblPr>
      <w:tblGrid>
        <w:gridCol w:w="1540"/>
        <w:gridCol w:w="4337"/>
        <w:gridCol w:w="4183"/>
        <w:gridCol w:w="2835"/>
        <w:gridCol w:w="1053"/>
      </w:tblGrid>
      <w:tr w:rsidR="00BE7496" w:rsidRPr="00560ACB" w14:paraId="1A64C733" w14:textId="77777777" w:rsidTr="009F0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45EBE44C" w14:textId="7898F6C1" w:rsidR="00193ED4" w:rsidRPr="003D6C00" w:rsidRDefault="00F618BF" w:rsidP="00F618BF">
            <w:pPr>
              <w:spacing w:before="60" w:after="60"/>
              <w:rPr>
                <w:rFonts w:ascii="Verdana" w:hAnsi="Verdana" w:cs="Arial"/>
                <w:b w:val="0"/>
                <w:sz w:val="22"/>
                <w:szCs w:val="22"/>
              </w:rPr>
            </w:pPr>
            <w:r w:rsidRPr="00F618BF">
              <w:rPr>
                <w:rFonts w:ascii="Verdana" w:hAnsi="Verdana" w:cs="Arial"/>
                <w:sz w:val="22"/>
                <w:szCs w:val="22"/>
              </w:rPr>
              <w:t>N° d’objectif évaluateur</w:t>
            </w:r>
          </w:p>
        </w:tc>
        <w:tc>
          <w:tcPr>
            <w:tcW w:w="4337" w:type="dxa"/>
          </w:tcPr>
          <w:p w14:paraId="35507CC7" w14:textId="58E504D3" w:rsidR="00193ED4" w:rsidRPr="00C47511" w:rsidRDefault="00F618BF" w:rsidP="00F618BF">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Pr>
                <w:rFonts w:ascii="Verdana" w:hAnsi="Verdana" w:cs="Arial"/>
                <w:sz w:val="22"/>
                <w:szCs w:val="22"/>
              </w:rPr>
              <w:t>Contenu</w:t>
            </w:r>
            <w:r w:rsidR="00193ED4" w:rsidRPr="003D6C00">
              <w:rPr>
                <w:rFonts w:ascii="Verdana" w:hAnsi="Verdana" w:cs="Arial"/>
                <w:sz w:val="22"/>
                <w:szCs w:val="22"/>
              </w:rPr>
              <w:t xml:space="preserve"> </w:t>
            </w:r>
          </w:p>
        </w:tc>
        <w:tc>
          <w:tcPr>
            <w:tcW w:w="4183" w:type="dxa"/>
          </w:tcPr>
          <w:p w14:paraId="5D4F9BB3" w14:textId="7326DC7C" w:rsidR="00193ED4" w:rsidRPr="00F6423F" w:rsidRDefault="00F618BF" w:rsidP="00F618BF">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rPr>
            </w:pPr>
            <w:r w:rsidRPr="00F618BF">
              <w:rPr>
                <w:rFonts w:ascii="Verdana" w:hAnsi="Verdana" w:cs="Arial"/>
                <w:bCs w:val="0"/>
                <w:sz w:val="22"/>
                <w:szCs w:val="22"/>
              </w:rPr>
              <w:t>Recommandations pour la mise en œuvre méthodologique et didactique</w:t>
            </w:r>
          </w:p>
        </w:tc>
        <w:tc>
          <w:tcPr>
            <w:tcW w:w="2835" w:type="dxa"/>
          </w:tcPr>
          <w:p w14:paraId="073EB90D" w14:textId="62C1CFD3" w:rsidR="00193ED4" w:rsidRPr="003D6C00" w:rsidRDefault="00F618BF" w:rsidP="00F618B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F618BF">
              <w:rPr>
                <w:rFonts w:ascii="Verdana" w:hAnsi="Verdana" w:cs="Arial"/>
                <w:sz w:val="22"/>
                <w:szCs w:val="22"/>
              </w:rPr>
              <w:t>Documents</w:t>
            </w:r>
          </w:p>
        </w:tc>
        <w:tc>
          <w:tcPr>
            <w:tcW w:w="1053" w:type="dxa"/>
          </w:tcPr>
          <w:p w14:paraId="6BCFB522" w14:textId="27015C55" w:rsidR="00193ED4" w:rsidRPr="003D6C00" w:rsidRDefault="00F618BF" w:rsidP="00F618B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F618BF">
              <w:rPr>
                <w:rFonts w:ascii="Verdana" w:hAnsi="Verdana" w:cs="Arial"/>
                <w:sz w:val="22"/>
                <w:szCs w:val="22"/>
              </w:rPr>
              <w:t>Temps de référence</w:t>
            </w:r>
          </w:p>
        </w:tc>
      </w:tr>
      <w:tr w:rsidR="006C1640" w:rsidRPr="00560ACB" w14:paraId="5A5BD447" w14:textId="77777777" w:rsidTr="009F0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02DC9152" w14:textId="77777777" w:rsidR="006C1640" w:rsidRPr="00DA0560" w:rsidRDefault="006C1640" w:rsidP="006C1640">
            <w:pPr>
              <w:spacing w:before="60" w:after="60"/>
              <w:rPr>
                <w:rFonts w:ascii="Arial" w:hAnsi="Arial" w:cs="Arial"/>
                <w:lang w:val="de-CH"/>
              </w:rPr>
            </w:pPr>
          </w:p>
        </w:tc>
        <w:tc>
          <w:tcPr>
            <w:tcW w:w="4337" w:type="dxa"/>
          </w:tcPr>
          <w:p w14:paraId="62BF95E2" w14:textId="7E876B17" w:rsidR="006C1640" w:rsidRPr="003D6C00" w:rsidRDefault="00F618BF" w:rsidP="00F618B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618BF">
              <w:rPr>
                <w:rFonts w:ascii="Verdana" w:hAnsi="Verdana" w:cs="Arial"/>
                <w:b/>
                <w:bCs/>
                <w:sz w:val="20"/>
                <w:szCs w:val="20"/>
              </w:rPr>
              <w:t>Introduction</w:t>
            </w:r>
          </w:p>
        </w:tc>
        <w:tc>
          <w:tcPr>
            <w:tcW w:w="4183" w:type="dxa"/>
          </w:tcPr>
          <w:p w14:paraId="69B0D0F1" w14:textId="06CB38B7" w:rsidR="009136EC" w:rsidRPr="003D6C00" w:rsidRDefault="00F618BF" w:rsidP="00F618BF">
            <w:pPr>
              <w:spacing w:after="60"/>
              <w:cnfStyle w:val="000000100000" w:firstRow="0" w:lastRow="0" w:firstColumn="0" w:lastColumn="0" w:oddVBand="0" w:evenVBand="0" w:oddHBand="1" w:evenHBand="0" w:firstRowFirstColumn="0" w:firstRowLastColumn="0" w:lastRowFirstColumn="0" w:lastRowLastColumn="0"/>
              <w:rPr>
                <w:rFonts w:ascii="Verdana" w:hAnsi="Verdana" w:cs="Arial"/>
                <w:b/>
                <w:bCs/>
                <w:color w:val="B4C6E7" w:themeColor="accent1" w:themeTint="66"/>
                <w:sz w:val="20"/>
                <w:szCs w:val="20"/>
                <w:lang w:val="de-CH"/>
              </w:rPr>
            </w:pPr>
            <w:r w:rsidRPr="00F618BF">
              <w:rPr>
                <w:rFonts w:ascii="Verdana" w:hAnsi="Verdana" w:cs="Arial"/>
                <w:b/>
                <w:bCs/>
                <w:sz w:val="20"/>
                <w:szCs w:val="20"/>
              </w:rPr>
              <w:t>Introduction</w:t>
            </w:r>
            <w:r w:rsidR="00E168EB">
              <w:rPr>
                <w:rFonts w:ascii="Verdana" w:hAnsi="Verdana" w:cs="Arial"/>
                <w:b/>
                <w:bCs/>
                <w:sz w:val="20"/>
                <w:szCs w:val="20"/>
              </w:rPr>
              <w:t xml:space="preserve"> au cours</w:t>
            </w:r>
          </w:p>
          <w:p w14:paraId="3F4CAF07" w14:textId="122EF039" w:rsidR="009136EC" w:rsidRPr="003D6C00" w:rsidRDefault="00F618BF" w:rsidP="00F618BF">
            <w:pPr>
              <w:pStyle w:val="Listenabsatz"/>
              <w:numPr>
                <w:ilvl w:val="0"/>
                <w:numId w:val="3"/>
              </w:numPr>
              <w:shd w:val="clear" w:color="auto" w:fill="B4C6E7" w:themeFill="accent1" w:themeFillTint="66"/>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618BF">
              <w:rPr>
                <w:rFonts w:ascii="Verdana" w:hAnsi="Verdana" w:cs="Arial"/>
                <w:lang w:val="fr-CH"/>
              </w:rPr>
              <w:t>Objectifs et contenu</w:t>
            </w:r>
          </w:p>
          <w:p w14:paraId="6D37F4A6" w14:textId="196297B8" w:rsidR="009136EC" w:rsidRPr="003D6C00" w:rsidRDefault="00F618BF" w:rsidP="00F618BF">
            <w:pPr>
              <w:pStyle w:val="Listenabsatz"/>
              <w:numPr>
                <w:ilvl w:val="0"/>
                <w:numId w:val="3"/>
              </w:numPr>
              <w:shd w:val="clear" w:color="auto" w:fill="B4C6E7" w:themeFill="accent1" w:themeFillTint="66"/>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618BF">
              <w:rPr>
                <w:rFonts w:ascii="Verdana" w:hAnsi="Verdana" w:cs="Arial"/>
                <w:lang w:val="fr-CH"/>
              </w:rPr>
              <w:t>Structure et organisation</w:t>
            </w:r>
          </w:p>
          <w:p w14:paraId="30FEFA87" w14:textId="571894E5" w:rsidR="006C1640" w:rsidRPr="00F6423F" w:rsidRDefault="00F618BF" w:rsidP="00F618BF">
            <w:pPr>
              <w:pStyle w:val="Listenabsatz"/>
              <w:numPr>
                <w:ilvl w:val="0"/>
                <w:numId w:val="3"/>
              </w:numPr>
              <w:shd w:val="clear" w:color="auto" w:fill="B4C6E7" w:themeFill="accent1" w:themeFillTint="66"/>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618BF">
              <w:rPr>
                <w:rFonts w:ascii="Verdana" w:hAnsi="Verdana" w:cs="Arial"/>
                <w:lang w:val="fr-CH"/>
              </w:rPr>
              <w:t>Conseils sur la sécurité au travail</w:t>
            </w:r>
          </w:p>
          <w:p w14:paraId="6AE5E78D" w14:textId="2C1C0AF8" w:rsidR="009136EC" w:rsidRPr="00F6423F" w:rsidRDefault="00F618BF" w:rsidP="00F618BF">
            <w:pPr>
              <w:pStyle w:val="Listenabsatz"/>
              <w:numPr>
                <w:ilvl w:val="0"/>
                <w:numId w:val="3"/>
              </w:numPr>
              <w:shd w:val="clear" w:color="auto" w:fill="B4C6E7" w:themeFill="accent1" w:themeFillTint="66"/>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lang w:val="fr-CH"/>
              </w:rPr>
            </w:pPr>
            <w:r w:rsidRPr="00F618BF">
              <w:rPr>
                <w:rFonts w:ascii="Verdana" w:hAnsi="Verdana" w:cs="Arial"/>
                <w:lang w:val="fr-CH"/>
              </w:rPr>
              <w:t xml:space="preserve">Activer les connaissances préalables </w:t>
            </w:r>
            <w:r>
              <w:rPr>
                <w:rFonts w:ascii="Verdana" w:hAnsi="Verdana" w:cs="Arial"/>
                <w:lang w:val="fr-CH"/>
              </w:rPr>
              <w:t xml:space="preserve">venant </w:t>
            </w:r>
            <w:r w:rsidR="009136EC" w:rsidRPr="00F6423F">
              <w:rPr>
                <w:rFonts w:ascii="Verdana" w:hAnsi="Verdana" w:cs="Arial"/>
                <w:lang w:val="fr-CH"/>
              </w:rPr>
              <w:t xml:space="preserve"> </w:t>
            </w:r>
            <w:r w:rsidRPr="00F618BF">
              <w:rPr>
                <w:rFonts w:ascii="Verdana" w:hAnsi="Verdana" w:cs="Arial"/>
                <w:lang w:val="fr-CH"/>
              </w:rPr>
              <w:t xml:space="preserve">de </w:t>
            </w:r>
            <w:r w:rsidR="00E168EB">
              <w:rPr>
                <w:rFonts w:ascii="Verdana" w:hAnsi="Verdana" w:cs="Arial"/>
                <w:lang w:val="fr-CH"/>
              </w:rPr>
              <w:t>l’exploitation</w:t>
            </w:r>
            <w:r w:rsidRPr="00F618BF">
              <w:rPr>
                <w:rFonts w:ascii="Verdana" w:hAnsi="Verdana" w:cs="Arial"/>
                <w:lang w:val="fr-CH"/>
              </w:rPr>
              <w:t>, de l'école et des CI 1, 2 et 3</w:t>
            </w:r>
          </w:p>
        </w:tc>
        <w:tc>
          <w:tcPr>
            <w:tcW w:w="2835" w:type="dxa"/>
          </w:tcPr>
          <w:p w14:paraId="10F10503" w14:textId="342DD3C1" w:rsidR="006C1640" w:rsidRPr="003D6C00" w:rsidRDefault="00F618BF" w:rsidP="00F618BF">
            <w:pPr>
              <w:pStyle w:val="Listenabsatz"/>
              <w:numPr>
                <w:ilvl w:val="0"/>
                <w:numId w:val="3"/>
              </w:numPr>
              <w:shd w:val="clear" w:color="auto" w:fill="B4C6E7" w:themeFill="accent1" w:themeFillTint="66"/>
              <w:spacing w:after="0" w:line="240" w:lineRule="auto"/>
              <w:ind w:left="404" w:hanging="283"/>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spacing w:val="0"/>
                <w:sz w:val="24"/>
                <w:szCs w:val="24"/>
                <w:lang w:val="fr-CH" w:eastAsia="fr-FR"/>
              </w:rPr>
            </w:pPr>
            <w:r w:rsidRPr="00F618BF">
              <w:rPr>
                <w:rFonts w:ascii="Verdana" w:hAnsi="Verdana" w:cs="Arial"/>
                <w:lang w:val="fr-CH"/>
              </w:rPr>
              <w:t>Documents CI 1, 2 et 3</w:t>
            </w:r>
          </w:p>
        </w:tc>
        <w:tc>
          <w:tcPr>
            <w:tcW w:w="1053" w:type="dxa"/>
          </w:tcPr>
          <w:p w14:paraId="0959F014" w14:textId="10564D15" w:rsidR="006C1640" w:rsidRPr="009B0727" w:rsidRDefault="006C1640" w:rsidP="006C164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2"/>
                <w:szCs w:val="22"/>
                <w:lang w:val="de-CH"/>
              </w:rPr>
              <w:t>15</w:t>
            </w:r>
            <w:r w:rsidR="008F19EA">
              <w:rPr>
                <w:rFonts w:ascii="Verdana" w:hAnsi="Verdana" w:cs="Arial"/>
                <w:b/>
                <w:sz w:val="22"/>
                <w:szCs w:val="22"/>
                <w:lang w:val="de-CH"/>
              </w:rPr>
              <w:t xml:space="preserve"> min.</w:t>
            </w:r>
          </w:p>
        </w:tc>
      </w:tr>
      <w:tr w:rsidR="00BE7496" w:rsidRPr="00560ACB" w14:paraId="675DCB8A" w14:textId="77777777" w:rsidTr="009F02DA">
        <w:tc>
          <w:tcPr>
            <w:cnfStyle w:val="001000000000" w:firstRow="0" w:lastRow="0" w:firstColumn="1" w:lastColumn="0" w:oddVBand="0" w:evenVBand="0" w:oddHBand="0" w:evenHBand="0" w:firstRowFirstColumn="0" w:firstRowLastColumn="0" w:lastRowFirstColumn="0" w:lastRowLastColumn="0"/>
            <w:tcW w:w="1540" w:type="dxa"/>
          </w:tcPr>
          <w:p w14:paraId="19397238" w14:textId="3D9628B9" w:rsidR="006C1640" w:rsidRPr="008F19EA" w:rsidRDefault="002E72D6" w:rsidP="008F19EA">
            <w:pPr>
              <w:spacing w:before="60" w:after="60"/>
              <w:rPr>
                <w:rFonts w:ascii="Verdana" w:hAnsi="Verdana" w:cs="Arial"/>
                <w:b w:val="0"/>
                <w:bCs w:val="0"/>
                <w:lang w:val="de-CH"/>
              </w:rPr>
            </w:pPr>
            <w:r w:rsidRPr="008F19EA">
              <w:rPr>
                <w:rFonts w:ascii="Verdana" w:hAnsi="Verdana" w:cs="Arial"/>
                <w:lang w:val="de-CH"/>
              </w:rPr>
              <w:t>d3.2</w:t>
            </w:r>
          </w:p>
          <w:p w14:paraId="404C7C0F" w14:textId="678890DC" w:rsidR="002C5F52" w:rsidRPr="003D6C00" w:rsidRDefault="00F618BF" w:rsidP="00F618BF">
            <w:pPr>
              <w:spacing w:before="60" w:after="60"/>
              <w:rPr>
                <w:rFonts w:ascii="Verdana" w:hAnsi="Verdana" w:cs="Arial"/>
                <w:lang w:val="de-CH"/>
              </w:rPr>
            </w:pPr>
            <w:r w:rsidRPr="00F618BF">
              <w:rPr>
                <w:rFonts w:ascii="Verdana" w:hAnsi="Verdana" w:cs="Arial"/>
              </w:rPr>
              <w:t>d4.3a, b</w:t>
            </w:r>
          </w:p>
          <w:p w14:paraId="0C23FD34" w14:textId="590F9174" w:rsidR="000D6D50" w:rsidRPr="003D6C00" w:rsidRDefault="00F618BF" w:rsidP="00F618BF">
            <w:pPr>
              <w:spacing w:before="60" w:after="60"/>
              <w:rPr>
                <w:rFonts w:ascii="Verdana" w:hAnsi="Verdana" w:cs="Arial"/>
                <w:b w:val="0"/>
                <w:bCs w:val="0"/>
                <w:lang w:val="it-CH"/>
              </w:rPr>
            </w:pPr>
            <w:r>
              <w:rPr>
                <w:rFonts w:ascii="Verdana" w:hAnsi="Verdana" w:cs="Arial"/>
              </w:rPr>
              <w:t>e</w:t>
            </w:r>
            <w:r w:rsidRPr="00F618BF">
              <w:rPr>
                <w:rFonts w:ascii="Verdana" w:hAnsi="Verdana" w:cs="Arial"/>
              </w:rPr>
              <w:t>2.4a, b</w:t>
            </w:r>
          </w:p>
          <w:p w14:paraId="05092CFA" w14:textId="71A5136C" w:rsidR="004F137E" w:rsidRPr="00F618BF" w:rsidRDefault="004F137E" w:rsidP="00F618BF">
            <w:pPr>
              <w:spacing w:before="60" w:after="60"/>
              <w:rPr>
                <w:rFonts w:ascii="Verdana" w:hAnsi="Verdana" w:cs="Arial"/>
                <w:lang w:val="it-CH"/>
              </w:rPr>
            </w:pPr>
            <w:r w:rsidRPr="00F618BF">
              <w:rPr>
                <w:rFonts w:ascii="Verdana" w:hAnsi="Verdana" w:cs="Arial"/>
                <w:lang w:val="it-CH"/>
              </w:rPr>
              <w:t>e3.4c</w:t>
            </w:r>
          </w:p>
          <w:p w14:paraId="25BAEFDB" w14:textId="0FC04209" w:rsidR="002C5F52" w:rsidRPr="00995B2C" w:rsidRDefault="002C5F52" w:rsidP="002C5F52">
            <w:pPr>
              <w:spacing w:before="60" w:after="60"/>
              <w:rPr>
                <w:rFonts w:ascii="Verdana" w:hAnsi="Verdana" w:cs="Arial"/>
                <w:lang w:val="it-CH"/>
              </w:rPr>
            </w:pPr>
            <w:r w:rsidRPr="00995B2C">
              <w:rPr>
                <w:rFonts w:ascii="Verdana" w:hAnsi="Verdana" w:cs="Arial"/>
                <w:lang w:val="it-CH"/>
              </w:rPr>
              <w:t>e4.6</w:t>
            </w:r>
            <w:r w:rsidR="00995B2C">
              <w:rPr>
                <w:rFonts w:ascii="Verdana" w:hAnsi="Verdana" w:cs="Arial"/>
                <w:lang w:val="it-CH"/>
              </w:rPr>
              <w:t>, b</w:t>
            </w:r>
          </w:p>
          <w:p w14:paraId="1FE91822" w14:textId="4C4F9B94" w:rsidR="002C5F52" w:rsidRPr="00995B2C" w:rsidRDefault="002C5F52" w:rsidP="002C5F52">
            <w:pPr>
              <w:spacing w:before="60" w:after="60"/>
              <w:rPr>
                <w:rFonts w:ascii="Verdana" w:hAnsi="Verdana" w:cs="Arial"/>
                <w:lang w:val="it-CH"/>
              </w:rPr>
            </w:pPr>
            <w:r w:rsidRPr="00995B2C">
              <w:rPr>
                <w:rFonts w:ascii="Verdana" w:hAnsi="Verdana" w:cs="Arial"/>
                <w:lang w:val="it-CH"/>
              </w:rPr>
              <w:t>e4.8</w:t>
            </w:r>
          </w:p>
          <w:p w14:paraId="164DC35D" w14:textId="77777777" w:rsidR="002C5F52" w:rsidRPr="00995B2C" w:rsidRDefault="002C5F52">
            <w:pPr>
              <w:spacing w:before="60" w:after="60"/>
              <w:rPr>
                <w:rFonts w:ascii="Verdana" w:hAnsi="Verdana" w:cs="Arial"/>
                <w:lang w:val="it-CH"/>
              </w:rPr>
            </w:pPr>
          </w:p>
          <w:p w14:paraId="42ABA812" w14:textId="57218227" w:rsidR="00193ED4" w:rsidRPr="00995B2C" w:rsidRDefault="00193ED4">
            <w:pPr>
              <w:spacing w:before="60" w:after="60"/>
              <w:rPr>
                <w:rFonts w:ascii="Verdana" w:hAnsi="Verdana" w:cs="Arial"/>
                <w:b w:val="0"/>
                <w:lang w:val="it-CH"/>
              </w:rPr>
            </w:pPr>
          </w:p>
        </w:tc>
        <w:tc>
          <w:tcPr>
            <w:tcW w:w="4337" w:type="dxa"/>
          </w:tcPr>
          <w:p w14:paraId="4FA6AF41" w14:textId="0CB4312B" w:rsidR="00E97CD8" w:rsidRPr="00F6423F" w:rsidRDefault="008F19EA" w:rsidP="008F19E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D9E2F3" w:themeColor="accent1" w:themeTint="33"/>
                <w:sz w:val="20"/>
                <w:szCs w:val="20"/>
              </w:rPr>
            </w:pPr>
            <w:r w:rsidRPr="008F19EA">
              <w:rPr>
                <w:rFonts w:ascii="Verdana" w:eastAsia="Century Gothic" w:hAnsi="Verdana" w:cs="Arial"/>
                <w:b/>
                <w:bCs/>
                <w:color w:val="000000"/>
                <w:sz w:val="20"/>
                <w:szCs w:val="20"/>
              </w:rPr>
              <w:t>Réglage, utilisation sûre et entretien de machines spéciales dans la culture fruitière</w:t>
            </w:r>
          </w:p>
          <w:p w14:paraId="3D4619AA" w14:textId="483D88C0" w:rsidR="000E69DD" w:rsidRPr="00F6423F"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8F19EA">
              <w:rPr>
                <w:rFonts w:ascii="Verdana" w:hAnsi="Verdana" w:cs="Arial"/>
                <w:lang w:val="fr-CH"/>
              </w:rPr>
              <w:t>Réglage, utilisation sûre et entretien des machines usuelles de travail du sol (par ex. fraiseuse de sol et trancheuse, machine à bêcher, décompacteur)</w:t>
            </w:r>
            <w:r w:rsidR="00CF710D" w:rsidRPr="00F6423F">
              <w:rPr>
                <w:rFonts w:ascii="Verdana" w:hAnsi="Verdana" w:cs="Arial"/>
                <w:lang w:val="fr-CH"/>
              </w:rPr>
              <w:t xml:space="preserve"> </w:t>
            </w:r>
          </w:p>
          <w:p w14:paraId="45536347" w14:textId="648746C7" w:rsidR="00E97CD8" w:rsidRPr="003D6C00"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F19EA">
              <w:rPr>
                <w:rFonts w:ascii="Verdana" w:hAnsi="Verdana" w:cs="Arial"/>
                <w:lang w:val="fr-CH"/>
              </w:rPr>
              <w:t>Machines pour la plantation</w:t>
            </w:r>
          </w:p>
          <w:p w14:paraId="2B147070" w14:textId="58236352" w:rsidR="00E97CD8" w:rsidRPr="00F6423F"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8F19EA">
              <w:rPr>
                <w:rFonts w:ascii="Verdana" w:hAnsi="Verdana" w:cs="Arial"/>
                <w:lang w:val="fr-CH"/>
              </w:rPr>
              <w:t>Machines d'entretien spéciales (p. ex. tailleuses mécaniques, Darwin)</w:t>
            </w:r>
            <w:r w:rsidR="00E97CD8" w:rsidRPr="00F6423F">
              <w:rPr>
                <w:rFonts w:ascii="Verdana" w:hAnsi="Verdana" w:cs="Arial"/>
                <w:lang w:val="fr-CH"/>
              </w:rPr>
              <w:t xml:space="preserve"> </w:t>
            </w:r>
          </w:p>
          <w:p w14:paraId="4A2A43C4" w14:textId="2D5101EF" w:rsidR="00E97CD8" w:rsidRPr="00F6423F"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8F19EA">
              <w:rPr>
                <w:rFonts w:ascii="Verdana" w:hAnsi="Verdana" w:cs="Arial"/>
                <w:lang w:val="fr-CH"/>
              </w:rPr>
              <w:t xml:space="preserve">Utilisation sûre de différentes machines pour la régulation des mauvaises herbes (p. ex. débroussailleuse à fil, </w:t>
            </w:r>
            <w:proofErr w:type="spellStart"/>
            <w:r w:rsidRPr="008F19EA">
              <w:rPr>
                <w:rFonts w:ascii="Verdana" w:hAnsi="Verdana" w:cs="Arial"/>
                <w:lang w:val="fr-CH"/>
              </w:rPr>
              <w:t>interceps</w:t>
            </w:r>
            <w:proofErr w:type="spellEnd"/>
            <w:r w:rsidRPr="008F19EA">
              <w:rPr>
                <w:rFonts w:ascii="Verdana" w:hAnsi="Verdana" w:cs="Arial"/>
                <w:lang w:val="fr-CH"/>
              </w:rPr>
              <w:t>, houe rotative, bineuse pour vergers)</w:t>
            </w:r>
          </w:p>
          <w:p w14:paraId="52769031" w14:textId="56B19311" w:rsidR="00E97CD8" w:rsidRPr="003D6C00"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4"/>
                <w:szCs w:val="24"/>
                <w:lang w:val="fr-CH" w:eastAsia="fr-FR"/>
              </w:rPr>
            </w:pPr>
            <w:r w:rsidRPr="008F19EA">
              <w:rPr>
                <w:rFonts w:ascii="Verdana" w:hAnsi="Verdana" w:cs="Arial"/>
                <w:lang w:val="fr-CH"/>
              </w:rPr>
              <w:t>Broyeurs</w:t>
            </w:r>
          </w:p>
          <w:p w14:paraId="29868769" w14:textId="11DC5732" w:rsidR="00E97CD8" w:rsidRPr="008F19EA"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F19EA">
              <w:rPr>
                <w:rFonts w:ascii="Verdana" w:hAnsi="Verdana" w:cs="Arial"/>
                <w:lang w:val="fr-CH"/>
              </w:rPr>
              <w:t>Machines pour la fertilisation</w:t>
            </w:r>
            <w:r w:rsidR="00E97CD8" w:rsidRPr="003D6C00">
              <w:rPr>
                <w:rFonts w:ascii="Verdana" w:hAnsi="Verdana" w:cs="Arial"/>
              </w:rPr>
              <w:t xml:space="preserve"> </w:t>
            </w:r>
          </w:p>
          <w:p w14:paraId="51D21FEA" w14:textId="142C3FA6" w:rsidR="009136EC" w:rsidRPr="008F19EA"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F19EA">
              <w:rPr>
                <w:rFonts w:ascii="Verdana" w:hAnsi="Verdana" w:cs="Arial"/>
                <w:lang w:val="fr-CH"/>
              </w:rPr>
              <w:t>Plateformes élévatrices</w:t>
            </w:r>
            <w:r w:rsidR="00E97CD8" w:rsidRPr="003D6C00">
              <w:rPr>
                <w:rFonts w:ascii="Verdana" w:hAnsi="Verdana" w:cs="Arial"/>
              </w:rPr>
              <w:t xml:space="preserve"> </w:t>
            </w:r>
          </w:p>
          <w:p w14:paraId="2B57F367" w14:textId="50504CDC" w:rsidR="00E97CD8" w:rsidRPr="00F6423F"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8F19EA">
              <w:rPr>
                <w:rFonts w:ascii="Verdana" w:hAnsi="Verdana" w:cs="Arial"/>
                <w:lang w:val="fr-CH"/>
              </w:rPr>
              <w:t>Outils à main pour la taille des arbres</w:t>
            </w:r>
            <w:r w:rsidR="00E97CD8" w:rsidRPr="00F6423F">
              <w:rPr>
                <w:rFonts w:ascii="Verdana" w:hAnsi="Verdana" w:cs="Arial"/>
                <w:bCs/>
                <w:lang w:val="fr-CH"/>
              </w:rPr>
              <w:t xml:space="preserve"> </w:t>
            </w:r>
          </w:p>
        </w:tc>
        <w:tc>
          <w:tcPr>
            <w:tcW w:w="4183" w:type="dxa"/>
          </w:tcPr>
          <w:p w14:paraId="60D3DF36" w14:textId="748FABD6" w:rsidR="009444A0" w:rsidRPr="00C93227" w:rsidRDefault="008F19EA" w:rsidP="001236E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1236E3">
              <w:rPr>
                <w:rFonts w:ascii="Verdana" w:eastAsia="Century Gothic" w:hAnsi="Verdana" w:cs="Arial"/>
                <w:b/>
                <w:bCs/>
                <w:color w:val="000000"/>
                <w:sz w:val="20"/>
                <w:szCs w:val="20"/>
              </w:rPr>
              <w:t>Introduction et démonstration :</w:t>
            </w:r>
            <w:r w:rsidR="002C5F52" w:rsidRPr="003D6C00">
              <w:rPr>
                <w:rFonts w:ascii="Verdana" w:eastAsia="Century Gothic" w:hAnsi="Verdana" w:cs="Arial"/>
                <w:color w:val="000000"/>
                <w:sz w:val="20"/>
                <w:szCs w:val="20"/>
                <w:lang w:val="de-CH"/>
              </w:rPr>
              <w:t xml:space="preserve"> </w:t>
            </w:r>
          </w:p>
          <w:p w14:paraId="5102F1C3" w14:textId="3CC3453B" w:rsidR="006C1640" w:rsidRPr="00F6423F" w:rsidRDefault="001236E3" w:rsidP="001236E3">
            <w:pPr>
              <w:pStyle w:val="Listenabsatz"/>
              <w:numPr>
                <w:ilvl w:val="0"/>
                <w:numId w:val="7"/>
              </w:numPr>
              <w:shd w:val="clear" w:color="auto" w:fill="D9E2F3" w:themeFill="accent1" w:themeFillTint="33"/>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1236E3">
              <w:rPr>
                <w:rFonts w:ascii="Verdana" w:hAnsi="Verdana" w:cs="Arial"/>
                <w:lang w:val="fr-CH"/>
              </w:rPr>
              <w:t>Montrer les dangers, les aspects de sécurité par machine et les outils</w:t>
            </w:r>
          </w:p>
          <w:p w14:paraId="6C4805E1" w14:textId="7FBCBF22" w:rsidR="00CC4340" w:rsidRPr="003D6C00" w:rsidRDefault="001236E3" w:rsidP="001236E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1236E3">
              <w:rPr>
                <w:rFonts w:ascii="Verdana" w:eastAsia="Century Gothic" w:hAnsi="Verdana" w:cs="Arial"/>
                <w:b/>
                <w:bCs/>
                <w:color w:val="000000"/>
                <w:sz w:val="20"/>
                <w:szCs w:val="20"/>
              </w:rPr>
              <w:t>Mise en œuvre dans la pratique</w:t>
            </w:r>
          </w:p>
          <w:p w14:paraId="74494F43" w14:textId="45B345BF" w:rsidR="009444A0" w:rsidRPr="00F6423F" w:rsidRDefault="001236E3" w:rsidP="001236E3">
            <w:pPr>
              <w:pStyle w:val="Listenabsatz"/>
              <w:numPr>
                <w:ilvl w:val="0"/>
                <w:numId w:val="7"/>
              </w:numPr>
              <w:shd w:val="clear" w:color="auto" w:fill="D9E2F3" w:themeFill="accent1" w:themeFillTint="33"/>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1236E3">
              <w:rPr>
                <w:rFonts w:ascii="Verdana" w:eastAsia="Century Gothic" w:hAnsi="Verdana" w:cs="Arial"/>
                <w:color w:val="000000"/>
                <w:lang w:val="fr-CH"/>
              </w:rPr>
              <w:t>Mettre en œuvre des mesures de prévention des accidents</w:t>
            </w:r>
          </w:p>
          <w:p w14:paraId="7901ADFD" w14:textId="2FEE4352" w:rsidR="006C1640" w:rsidRPr="00F6423F" w:rsidRDefault="001236E3" w:rsidP="001236E3">
            <w:pPr>
              <w:pStyle w:val="Listenabsatz"/>
              <w:numPr>
                <w:ilvl w:val="0"/>
                <w:numId w:val="7"/>
              </w:numPr>
              <w:shd w:val="clear" w:color="auto" w:fill="D9E2F3" w:themeFill="accent1" w:themeFillTint="33"/>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1236E3">
              <w:rPr>
                <w:rFonts w:ascii="Verdana" w:eastAsia="Century Gothic" w:hAnsi="Verdana" w:cs="Arial"/>
                <w:color w:val="000000"/>
                <w:lang w:val="fr-CH"/>
              </w:rPr>
              <w:t>Régler les machines et les outils, si possible les utiliser et les entretenir, en fonction des conditions météorologiques et des travaux à effectuer</w:t>
            </w:r>
          </w:p>
          <w:p w14:paraId="3982AA67" w14:textId="33E5B0F7" w:rsidR="009444A0" w:rsidRPr="00C93227" w:rsidRDefault="001236E3" w:rsidP="001236E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Pr>
                <w:rFonts w:ascii="Verdana" w:eastAsia="Century Gothic" w:hAnsi="Verdana" w:cs="Arial"/>
                <w:b/>
                <w:bCs/>
                <w:color w:val="000000"/>
                <w:sz w:val="20"/>
                <w:szCs w:val="20"/>
              </w:rPr>
              <w:t>En résumé</w:t>
            </w:r>
            <w:r w:rsidRPr="001236E3">
              <w:rPr>
                <w:rFonts w:ascii="Verdana" w:eastAsia="Century Gothic" w:hAnsi="Verdana" w:cs="Arial"/>
                <w:b/>
                <w:bCs/>
                <w:color w:val="000000"/>
                <w:sz w:val="20"/>
                <w:szCs w:val="20"/>
              </w:rPr>
              <w:t> :</w:t>
            </w:r>
            <w:r w:rsidR="006C1640" w:rsidRPr="003D6C00">
              <w:rPr>
                <w:rFonts w:ascii="Verdana" w:eastAsia="Century Gothic" w:hAnsi="Verdana" w:cs="Arial"/>
                <w:color w:val="000000"/>
                <w:sz w:val="20"/>
                <w:szCs w:val="20"/>
                <w:lang w:val="de-CH"/>
              </w:rPr>
              <w:t xml:space="preserve"> </w:t>
            </w:r>
          </w:p>
          <w:p w14:paraId="5BCAEB77" w14:textId="0C64E99D" w:rsidR="009444A0" w:rsidRPr="003D6C00" w:rsidRDefault="001236E3" w:rsidP="001236E3">
            <w:pPr>
              <w:pStyle w:val="Listenabsatz"/>
              <w:numPr>
                <w:ilvl w:val="0"/>
                <w:numId w:val="8"/>
              </w:numPr>
              <w:shd w:val="clear" w:color="auto" w:fill="D9E2F3" w:themeFill="accent1" w:themeFillTint="33"/>
              <w:spacing w:after="0" w:line="240" w:lineRule="auto"/>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236E3">
              <w:rPr>
                <w:rFonts w:ascii="Verdana" w:eastAsia="Century Gothic" w:hAnsi="Verdana" w:cs="Arial"/>
                <w:color w:val="000000"/>
                <w:lang w:val="fr-CH"/>
              </w:rPr>
              <w:t>Retenir les principaux enseignements</w:t>
            </w:r>
          </w:p>
          <w:p w14:paraId="76A73199" w14:textId="691199AB" w:rsidR="009444A0" w:rsidRPr="003D6C00" w:rsidRDefault="001236E3" w:rsidP="001236E3">
            <w:pPr>
              <w:pStyle w:val="Listenabsatz"/>
              <w:numPr>
                <w:ilvl w:val="0"/>
                <w:numId w:val="8"/>
              </w:numPr>
              <w:shd w:val="clear" w:color="auto" w:fill="D9E2F3" w:themeFill="accent1" w:themeFillTint="33"/>
              <w:spacing w:after="0" w:line="240" w:lineRule="auto"/>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236E3">
              <w:rPr>
                <w:rFonts w:ascii="Verdana" w:eastAsia="Century Gothic" w:hAnsi="Verdana" w:cs="Arial"/>
                <w:color w:val="000000"/>
                <w:lang w:val="fr-CH"/>
              </w:rPr>
              <w:t>Répondre aux questions</w:t>
            </w:r>
          </w:p>
          <w:p w14:paraId="165486FD" w14:textId="55BD68E9" w:rsidR="00DA0560" w:rsidRPr="00F6423F" w:rsidRDefault="001236E3" w:rsidP="001236E3">
            <w:pPr>
              <w:pStyle w:val="Listenabsatz"/>
              <w:numPr>
                <w:ilvl w:val="0"/>
                <w:numId w:val="8"/>
              </w:numPr>
              <w:shd w:val="clear" w:color="auto" w:fill="D9E2F3" w:themeFill="accent1" w:themeFillTint="33"/>
              <w:spacing w:after="0" w:line="240" w:lineRule="auto"/>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1236E3">
              <w:rPr>
                <w:rFonts w:ascii="Verdana" w:eastAsia="Century Gothic" w:hAnsi="Verdana" w:cs="Arial"/>
                <w:color w:val="000000"/>
                <w:lang w:val="fr-CH"/>
              </w:rPr>
              <w:t>Connaître les différences, les avantages et les inconvénients des machines (quand utiliser laquelle, etc.)</w:t>
            </w:r>
          </w:p>
          <w:p w14:paraId="74347EA0" w14:textId="5454E898" w:rsidR="009444A0" w:rsidRPr="00C93227" w:rsidRDefault="001236E3" w:rsidP="001236E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1236E3">
              <w:rPr>
                <w:rFonts w:ascii="Verdana" w:eastAsia="Century Gothic" w:hAnsi="Verdana" w:cs="Arial"/>
                <w:b/>
                <w:bCs/>
                <w:color w:val="000000"/>
                <w:sz w:val="20"/>
                <w:szCs w:val="20"/>
              </w:rPr>
              <w:t>Évaluation :</w:t>
            </w:r>
            <w:r w:rsidR="009136EC" w:rsidRPr="003D6C00">
              <w:rPr>
                <w:rFonts w:ascii="Verdana" w:eastAsia="Century Gothic" w:hAnsi="Verdana" w:cs="Arial"/>
                <w:color w:val="000000"/>
                <w:sz w:val="20"/>
                <w:szCs w:val="20"/>
                <w:lang w:val="de-CH"/>
              </w:rPr>
              <w:t xml:space="preserve"> </w:t>
            </w:r>
          </w:p>
          <w:p w14:paraId="09D2E80A" w14:textId="5B84D478" w:rsidR="009136EC" w:rsidRPr="003D6C00" w:rsidRDefault="001236E3" w:rsidP="001236E3">
            <w:pPr>
              <w:pStyle w:val="Listenabsatz"/>
              <w:numPr>
                <w:ilvl w:val="0"/>
                <w:numId w:val="9"/>
              </w:numPr>
              <w:shd w:val="clear" w:color="auto" w:fill="D9E2F3" w:themeFill="accent1" w:themeFillTint="33"/>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pacing w:val="0"/>
                <w:sz w:val="24"/>
                <w:szCs w:val="24"/>
                <w:lang w:val="fr-CH" w:eastAsia="fr-FR"/>
              </w:rPr>
            </w:pPr>
            <w:r w:rsidRPr="001236E3">
              <w:rPr>
                <w:rFonts w:ascii="Verdana" w:eastAsia="Century Gothic" w:hAnsi="Verdana" w:cs="Arial"/>
                <w:color w:val="000000"/>
                <w:lang w:val="fr-CH"/>
              </w:rPr>
              <w:t>Documenter les travaux dans le référentiel de compétences</w:t>
            </w:r>
          </w:p>
        </w:tc>
        <w:tc>
          <w:tcPr>
            <w:tcW w:w="2835" w:type="dxa"/>
          </w:tcPr>
          <w:p w14:paraId="5F7DC609" w14:textId="218F1F8F" w:rsidR="00193ED4" w:rsidRPr="003D6C00" w:rsidRDefault="001236E3" w:rsidP="001236E3">
            <w:pPr>
              <w:pStyle w:val="Listenabsatz"/>
              <w:numPr>
                <w:ilvl w:val="0"/>
                <w:numId w:val="3"/>
              </w:numPr>
              <w:shd w:val="clear" w:color="auto" w:fill="D9E2F3" w:themeFill="accent1" w:themeFillTint="33"/>
              <w:spacing w:after="0" w:line="240" w:lineRule="auto"/>
              <w:ind w:left="404"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4"/>
                <w:szCs w:val="24"/>
                <w:lang w:val="fr-CH" w:eastAsia="fr-FR"/>
              </w:rPr>
            </w:pPr>
            <w:r w:rsidRPr="001236E3">
              <w:rPr>
                <w:rFonts w:ascii="Verdana" w:hAnsi="Verdana" w:cs="Arial"/>
                <w:lang w:val="fr-CH"/>
              </w:rPr>
              <w:t xml:space="preserve">Fiches d'information </w:t>
            </w:r>
            <w:proofErr w:type="spellStart"/>
            <w:r w:rsidRPr="001236E3">
              <w:rPr>
                <w:rFonts w:ascii="Verdana" w:hAnsi="Verdana" w:cs="Arial"/>
                <w:lang w:val="fr-CH"/>
              </w:rPr>
              <w:t>Agridea</w:t>
            </w:r>
            <w:proofErr w:type="spellEnd"/>
          </w:p>
          <w:p w14:paraId="21522B8A" w14:textId="7BA0307D" w:rsidR="009136EC" w:rsidRPr="003D6C00" w:rsidRDefault="001236E3" w:rsidP="001236E3">
            <w:pPr>
              <w:pStyle w:val="Listenabsatz"/>
              <w:numPr>
                <w:ilvl w:val="0"/>
                <w:numId w:val="3"/>
              </w:numPr>
              <w:shd w:val="clear" w:color="auto" w:fill="D9E2F3" w:themeFill="accent1" w:themeFillTint="33"/>
              <w:spacing w:after="0" w:line="240" w:lineRule="auto"/>
              <w:ind w:left="404" w:hanging="283"/>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236E3">
              <w:rPr>
                <w:rFonts w:ascii="Verdana" w:hAnsi="Verdana" w:cs="Arial"/>
                <w:lang w:val="fr-CH"/>
              </w:rPr>
              <w:t>Référentiel de compétences</w:t>
            </w:r>
          </w:p>
        </w:tc>
        <w:tc>
          <w:tcPr>
            <w:tcW w:w="1053" w:type="dxa"/>
          </w:tcPr>
          <w:p w14:paraId="68217A4D" w14:textId="505AEF81" w:rsidR="00193ED4" w:rsidRPr="003D6C00" w:rsidRDefault="001236E3" w:rsidP="001236E3">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D9E2F3" w:themeColor="accent1" w:themeTint="33"/>
                <w:sz w:val="20"/>
                <w:szCs w:val="20"/>
                <w:lang w:val="de-CH"/>
              </w:rPr>
            </w:pPr>
            <w:r w:rsidRPr="001236E3">
              <w:rPr>
                <w:rFonts w:ascii="Verdana" w:hAnsi="Verdana" w:cs="Arial"/>
                <w:b/>
                <w:sz w:val="22"/>
                <w:szCs w:val="22"/>
              </w:rPr>
              <w:t>7 heures et 45 min.</w:t>
            </w:r>
          </w:p>
        </w:tc>
      </w:tr>
      <w:tr w:rsidR="002E72D6" w:rsidRPr="00407B69" w14:paraId="64991235" w14:textId="77777777" w:rsidTr="009F0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C079D0B" w14:textId="7EF4681D" w:rsidR="002E72D6" w:rsidRPr="00560ACB" w:rsidRDefault="00A82EB6" w:rsidP="00A82EB6">
            <w:pPr>
              <w:spacing w:before="60" w:after="60"/>
              <w:rPr>
                <w:rFonts w:ascii="Verdana" w:hAnsi="Verdana" w:cs="Arial"/>
                <w:lang w:val="de-CH"/>
              </w:rPr>
            </w:pPr>
            <w:r>
              <w:rPr>
                <w:rFonts w:ascii="Verdana" w:hAnsi="Verdana" w:cs="Arial"/>
                <w:lang w:val="de-CH"/>
              </w:rPr>
              <w:lastRenderedPageBreak/>
              <w:t>Total</w:t>
            </w:r>
          </w:p>
        </w:tc>
        <w:tc>
          <w:tcPr>
            <w:tcW w:w="4337" w:type="dxa"/>
          </w:tcPr>
          <w:p w14:paraId="3B207581" w14:textId="77777777" w:rsidR="002E72D6" w:rsidRPr="006562D0" w:rsidRDefault="002E72D6" w:rsidP="002E72D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18"/>
                <w:szCs w:val="18"/>
                <w:lang w:val="de-CH"/>
              </w:rPr>
            </w:pPr>
          </w:p>
        </w:tc>
        <w:tc>
          <w:tcPr>
            <w:tcW w:w="4183" w:type="dxa"/>
          </w:tcPr>
          <w:p w14:paraId="6748ACC7" w14:textId="77777777" w:rsidR="002E72D6" w:rsidRPr="00BA7AE7" w:rsidRDefault="002E72D6"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835" w:type="dxa"/>
          </w:tcPr>
          <w:p w14:paraId="6A19431B" w14:textId="77777777" w:rsidR="002E72D6" w:rsidRPr="006562D0" w:rsidRDefault="002E72D6"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053" w:type="dxa"/>
          </w:tcPr>
          <w:p w14:paraId="66304377" w14:textId="49373489" w:rsidR="002E72D6" w:rsidRPr="003D6C00" w:rsidRDefault="001236E3" w:rsidP="001236E3">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B4C6E7" w:themeColor="accent1" w:themeTint="66"/>
                <w:sz w:val="20"/>
                <w:szCs w:val="20"/>
                <w:lang w:val="de-CH"/>
              </w:rPr>
            </w:pPr>
            <w:r w:rsidRPr="001236E3">
              <w:rPr>
                <w:rFonts w:ascii="Verdana" w:hAnsi="Verdana" w:cs="Arial"/>
                <w:b/>
                <w:sz w:val="20"/>
                <w:szCs w:val="20"/>
              </w:rPr>
              <w:t>8 heures</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09717D8" w14:textId="731032BB" w:rsidR="003C2943" w:rsidRPr="00F6423F" w:rsidRDefault="001236E3" w:rsidP="001236E3">
      <w:pPr>
        <w:spacing w:after="160" w:line="259" w:lineRule="auto"/>
        <w:rPr>
          <w:rFonts w:ascii="Verdana" w:eastAsiaTheme="majorEastAsia" w:hAnsi="Verdana" w:cs="Arial"/>
          <w:b/>
          <w:bCs/>
        </w:rPr>
      </w:pPr>
      <w:r w:rsidRPr="001236E3">
        <w:rPr>
          <w:rFonts w:ascii="Verdana" w:eastAsiaTheme="majorEastAsia" w:hAnsi="Verdana" w:cs="Arial"/>
          <w:b/>
          <w:bCs/>
        </w:rPr>
        <w:lastRenderedPageBreak/>
        <w:t>Annexe : extrait du plan de formation</w:t>
      </w:r>
      <w:r w:rsidR="0013135C" w:rsidRPr="00F6423F">
        <w:rPr>
          <w:rFonts w:ascii="Verdana" w:eastAsiaTheme="majorEastAsia" w:hAnsi="Verdana" w:cs="Arial"/>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06"/>
        <w:gridCol w:w="4381"/>
        <w:gridCol w:w="4380"/>
        <w:gridCol w:w="4381"/>
      </w:tblGrid>
      <w:tr w:rsidR="0013135C" w:rsidRPr="0082368C" w14:paraId="483A5DD9" w14:textId="77777777" w:rsidTr="0003063E">
        <w:trPr>
          <w:trHeight w:val="444"/>
        </w:trPr>
        <w:tc>
          <w:tcPr>
            <w:tcW w:w="13948" w:type="dxa"/>
            <w:gridSpan w:val="4"/>
          </w:tcPr>
          <w:p w14:paraId="1CC4E2B8" w14:textId="51897340" w:rsidR="0013135C" w:rsidRPr="0082368C" w:rsidRDefault="0082368C" w:rsidP="0013135C">
            <w:pPr>
              <w:spacing w:before="60" w:after="120"/>
              <w:rPr>
                <w:rFonts w:ascii="Verdana" w:hAnsi="Verdana" w:cs="Arial"/>
                <w:b/>
                <w:bCs/>
                <w:sz w:val="20"/>
                <w:szCs w:val="20"/>
                <w:highlight w:val="yellow"/>
              </w:rPr>
            </w:pPr>
            <w:r w:rsidRPr="0082368C">
              <w:rPr>
                <w:rFonts w:ascii="Verdana" w:hAnsi="Verdana" w:cs="Arial"/>
                <w:b/>
                <w:bCs/>
                <w:sz w:val="20"/>
                <w:szCs w:val="20"/>
                <w:lang w:eastAsia="de-CH"/>
              </w:rPr>
              <w:t>Domaine de compétences opérationnelles d</w:t>
            </w:r>
            <w:r>
              <w:rPr>
                <w:rFonts w:ascii="Verdana" w:hAnsi="Verdana" w:cs="Arial"/>
                <w:b/>
                <w:bCs/>
                <w:sz w:val="20"/>
                <w:szCs w:val="20"/>
                <w:lang w:eastAsia="de-CH"/>
              </w:rPr>
              <w:t xml:space="preserve"> </w:t>
            </w:r>
            <w:r w:rsidRPr="0082368C">
              <w:rPr>
                <w:rFonts w:ascii="Verdana" w:hAnsi="Verdana" w:cs="Arial"/>
                <w:b/>
                <w:bCs/>
                <w:sz w:val="20"/>
                <w:szCs w:val="20"/>
                <w:lang w:eastAsia="de-CH"/>
              </w:rPr>
              <w:t>: Mise en place des cultures fruitières</w:t>
            </w:r>
          </w:p>
        </w:tc>
      </w:tr>
      <w:tr w:rsidR="0013135C" w:rsidRPr="0082368C" w14:paraId="1223314E" w14:textId="77777777" w:rsidTr="0003063E">
        <w:trPr>
          <w:trHeight w:val="752"/>
        </w:trPr>
        <w:tc>
          <w:tcPr>
            <w:tcW w:w="13948" w:type="dxa"/>
            <w:gridSpan w:val="4"/>
            <w:hideMark/>
          </w:tcPr>
          <w:p w14:paraId="465C37A1" w14:textId="77777777" w:rsidR="0082368C" w:rsidRPr="0082368C" w:rsidRDefault="0082368C" w:rsidP="0082368C">
            <w:pPr>
              <w:spacing w:before="60" w:after="120"/>
              <w:rPr>
                <w:rFonts w:ascii="Verdana" w:hAnsi="Verdana" w:cs="Arial"/>
                <w:b/>
                <w:bCs/>
                <w:sz w:val="20"/>
                <w:szCs w:val="20"/>
              </w:rPr>
            </w:pPr>
            <w:r w:rsidRPr="0082368C">
              <w:rPr>
                <w:rFonts w:ascii="Verdana" w:hAnsi="Verdana" w:cs="Arial"/>
                <w:b/>
                <w:bCs/>
                <w:sz w:val="20"/>
                <w:szCs w:val="20"/>
              </w:rPr>
              <w:t>Compétence opérationnelle d3 : Planter différentes cultures fruitières</w:t>
            </w:r>
          </w:p>
          <w:p w14:paraId="50AC28EE" w14:textId="5EC8B4BE" w:rsidR="0082368C" w:rsidRPr="0082368C" w:rsidRDefault="0082368C" w:rsidP="0082368C">
            <w:pPr>
              <w:spacing w:before="60" w:after="120"/>
              <w:rPr>
                <w:rFonts w:ascii="Verdana" w:hAnsi="Verdana" w:cs="Arial"/>
                <w:i/>
                <w:iCs/>
                <w:sz w:val="20"/>
                <w:szCs w:val="20"/>
              </w:rPr>
            </w:pPr>
            <w:r w:rsidRPr="0082368C">
              <w:rPr>
                <w:rFonts w:ascii="Verdana" w:hAnsi="Verdana" w:cs="Arial"/>
                <w:i/>
                <w:iCs/>
                <w:sz w:val="20"/>
                <w:szCs w:val="20"/>
              </w:rPr>
              <w:t>En plantant des cultures fruitières, les arboricultrices et les arboriculteurs prennent en considération les conditions nutritionnelles du sol, la date de plantation optimale (l’état de sol doit permettre les travaux du sol et être praticable avec des machines) et le précédent cultural.</w:t>
            </w:r>
          </w:p>
          <w:p w14:paraId="1D424379" w14:textId="2D9950B9" w:rsidR="0082368C" w:rsidRPr="0082368C" w:rsidRDefault="0082368C" w:rsidP="0082368C">
            <w:pPr>
              <w:spacing w:before="60" w:after="120"/>
              <w:rPr>
                <w:rFonts w:ascii="Verdana" w:hAnsi="Verdana" w:cs="Arial"/>
                <w:sz w:val="20"/>
                <w:szCs w:val="20"/>
              </w:rPr>
            </w:pPr>
            <w:r w:rsidRPr="0082368C">
              <w:rPr>
                <w:rFonts w:ascii="Verdana" w:hAnsi="Verdana" w:cs="Arial"/>
                <w:sz w:val="20"/>
                <w:szCs w:val="20"/>
              </w:rPr>
              <w:t xml:space="preserve">Les arboriculteurs </w:t>
            </w:r>
            <w:r w:rsidRPr="0082368C">
              <w:rPr>
                <w:rFonts w:ascii="Verdana" w:hAnsi="Verdana" w:cs="Arial"/>
                <w:color w:val="538135" w:themeColor="accent6" w:themeShade="BF"/>
                <w:sz w:val="20"/>
                <w:szCs w:val="20"/>
              </w:rPr>
              <w:t>préparent le terrain à la plantation de cultures fruitières</w:t>
            </w:r>
            <w:r w:rsidRPr="0082368C">
              <w:rPr>
                <w:rFonts w:ascii="Verdana" w:hAnsi="Verdana" w:cs="Arial"/>
                <w:sz w:val="20"/>
                <w:szCs w:val="20"/>
              </w:rPr>
              <w:t>, évaluent la qualité du matériel végétal et plantent aussi bien des cultures à noyau et à pépins que des fraisiers et des arbustes à petits fruits. Selon les besoins ils attachent et fixent les plantes. Ils effectuent la taille de formation et les premières mesures de soins sur les jeunes plantes.</w:t>
            </w:r>
          </w:p>
        </w:tc>
      </w:tr>
      <w:tr w:rsidR="003C3F1A" w:rsidRPr="0082368C" w14:paraId="09904DAE" w14:textId="77777777" w:rsidTr="0082368C">
        <w:trPr>
          <w:trHeight w:val="476"/>
        </w:trPr>
        <w:tc>
          <w:tcPr>
            <w:tcW w:w="806" w:type="dxa"/>
          </w:tcPr>
          <w:p w14:paraId="5220D911" w14:textId="77777777" w:rsidR="003C3F1A" w:rsidRPr="0082368C" w:rsidRDefault="003C3F1A" w:rsidP="0082368C">
            <w:pPr>
              <w:rPr>
                <w:rFonts w:ascii="Verdana" w:hAnsi="Verdana" w:cs="Arial"/>
                <w:b/>
                <w:bCs/>
                <w:sz w:val="20"/>
                <w:szCs w:val="20"/>
                <w:lang w:eastAsia="de-CH"/>
              </w:rPr>
            </w:pPr>
          </w:p>
        </w:tc>
        <w:tc>
          <w:tcPr>
            <w:tcW w:w="4381" w:type="dxa"/>
          </w:tcPr>
          <w:p w14:paraId="51344415" w14:textId="228F1D23" w:rsidR="003C3F1A" w:rsidRPr="0082368C" w:rsidRDefault="0082368C" w:rsidP="0082368C">
            <w:pPr>
              <w:rPr>
                <w:rFonts w:ascii="Verdana" w:hAnsi="Verdana" w:cs="Arial"/>
                <w:b/>
                <w:bCs/>
                <w:sz w:val="20"/>
                <w:szCs w:val="20"/>
                <w:lang w:eastAsia="de-CH"/>
              </w:rPr>
            </w:pPr>
            <w:r w:rsidRPr="0082368C">
              <w:rPr>
                <w:rFonts w:ascii="Verdana" w:hAnsi="Verdana" w:cs="Arial"/>
                <w:b/>
                <w:bCs/>
                <w:sz w:val="20"/>
                <w:szCs w:val="20"/>
                <w:lang w:eastAsia="de-CH"/>
              </w:rPr>
              <w:t>Objectifs évaluateurs entreprise</w:t>
            </w:r>
          </w:p>
        </w:tc>
        <w:tc>
          <w:tcPr>
            <w:tcW w:w="4380" w:type="dxa"/>
          </w:tcPr>
          <w:p w14:paraId="5D24AA7A" w14:textId="34F4BEE3" w:rsidR="003C3F1A" w:rsidRPr="0082368C" w:rsidRDefault="0082368C" w:rsidP="0082368C">
            <w:pPr>
              <w:rPr>
                <w:rFonts w:ascii="Verdana" w:hAnsi="Verdana" w:cs="Arial"/>
                <w:b/>
                <w:bCs/>
                <w:sz w:val="20"/>
                <w:szCs w:val="20"/>
                <w:lang w:eastAsia="de-CH"/>
              </w:rPr>
            </w:pPr>
            <w:r w:rsidRPr="0082368C">
              <w:rPr>
                <w:rFonts w:ascii="Verdana" w:hAnsi="Verdana" w:cs="Arial"/>
                <w:b/>
                <w:bCs/>
                <w:sz w:val="20"/>
                <w:szCs w:val="20"/>
                <w:lang w:eastAsia="de-CH"/>
              </w:rPr>
              <w:t>Objectifs évaluateurs école professionnelle</w:t>
            </w:r>
          </w:p>
        </w:tc>
        <w:tc>
          <w:tcPr>
            <w:tcW w:w="4381" w:type="dxa"/>
          </w:tcPr>
          <w:p w14:paraId="68D68A9B" w14:textId="3C23655F" w:rsidR="003C3F1A" w:rsidRPr="0082368C" w:rsidRDefault="0082368C" w:rsidP="0082368C">
            <w:pPr>
              <w:rPr>
                <w:rFonts w:ascii="Verdana" w:hAnsi="Verdana" w:cs="Arial"/>
                <w:b/>
                <w:bCs/>
                <w:sz w:val="20"/>
                <w:szCs w:val="20"/>
                <w:lang w:eastAsia="de-CH"/>
              </w:rPr>
            </w:pPr>
            <w:r w:rsidRPr="0082368C">
              <w:rPr>
                <w:rFonts w:ascii="Verdana" w:hAnsi="Verdana" w:cs="Arial"/>
                <w:b/>
                <w:bCs/>
                <w:sz w:val="20"/>
                <w:szCs w:val="20"/>
                <w:lang w:eastAsia="de-CH"/>
              </w:rPr>
              <w:t>Objectifs évaluateurs cours interentreprises</w:t>
            </w:r>
          </w:p>
        </w:tc>
      </w:tr>
      <w:tr w:rsidR="003C3F1A" w:rsidRPr="0082368C" w14:paraId="25385A04" w14:textId="77777777" w:rsidTr="0003063E">
        <w:trPr>
          <w:trHeight w:val="752"/>
        </w:trPr>
        <w:tc>
          <w:tcPr>
            <w:tcW w:w="806" w:type="dxa"/>
          </w:tcPr>
          <w:p w14:paraId="5E3A1677" w14:textId="27E0282C" w:rsidR="003C3F1A" w:rsidRPr="0082368C" w:rsidRDefault="003C3F1A" w:rsidP="0082368C">
            <w:pPr>
              <w:rPr>
                <w:rFonts w:ascii="Verdana" w:hAnsi="Verdana" w:cs="Arial"/>
                <w:b/>
                <w:bCs/>
                <w:sz w:val="20"/>
                <w:szCs w:val="20"/>
                <w:lang w:eastAsia="de-CH"/>
              </w:rPr>
            </w:pPr>
            <w:r w:rsidRPr="0082368C">
              <w:rPr>
                <w:rFonts w:ascii="Verdana" w:hAnsi="Verdana" w:cs="Arial"/>
                <w:sz w:val="20"/>
                <w:szCs w:val="20"/>
              </w:rPr>
              <w:t>d3.2</w:t>
            </w:r>
          </w:p>
        </w:tc>
        <w:tc>
          <w:tcPr>
            <w:tcW w:w="4381" w:type="dxa"/>
          </w:tcPr>
          <w:p w14:paraId="757CCD5C" w14:textId="3791C403" w:rsidR="003C3F1A" w:rsidRPr="0082368C" w:rsidRDefault="0082368C" w:rsidP="0082368C">
            <w:pPr>
              <w:rPr>
                <w:rFonts w:ascii="Verdana" w:hAnsi="Verdana" w:cs="Arial"/>
                <w:b/>
                <w:bCs/>
                <w:sz w:val="20"/>
                <w:szCs w:val="20"/>
                <w:lang w:eastAsia="de-CH"/>
              </w:rPr>
            </w:pPr>
            <w:r w:rsidRPr="0082368C">
              <w:rPr>
                <w:rFonts w:ascii="Verdana" w:hAnsi="Verdana" w:cs="Arial"/>
                <w:sz w:val="20"/>
                <w:szCs w:val="20"/>
              </w:rPr>
              <w:t>Ils arrachent les cultures existantes (jusqu’à 20 cm de diamètre du tronc) et préparent le sol en vue de la plantation de cultures spécifiques à l’exploitation (fruitiers à noyau, fruitiers à pépins, plantes à petits fruits). (C3)</w:t>
            </w:r>
          </w:p>
        </w:tc>
        <w:tc>
          <w:tcPr>
            <w:tcW w:w="4380" w:type="dxa"/>
          </w:tcPr>
          <w:p w14:paraId="4FDF4579" w14:textId="309832E7" w:rsidR="003C3F1A" w:rsidRPr="0082368C" w:rsidRDefault="0082368C" w:rsidP="0082368C">
            <w:pPr>
              <w:rPr>
                <w:rFonts w:ascii="Verdana" w:hAnsi="Verdana" w:cs="Arial"/>
                <w:b/>
                <w:bCs/>
                <w:sz w:val="20"/>
                <w:szCs w:val="20"/>
                <w:lang w:eastAsia="de-CH"/>
              </w:rPr>
            </w:pPr>
            <w:r w:rsidRPr="0082368C">
              <w:rPr>
                <w:rFonts w:ascii="Verdana" w:hAnsi="Verdana" w:cs="Arial"/>
                <w:sz w:val="20"/>
                <w:szCs w:val="20"/>
              </w:rPr>
              <w:t>Ils décrivent les mesures de préparation du sol en vue de la plantation de fruitiers à noyau, fruitiers à pépins et plantes à petits fruits. (C2)</w:t>
            </w:r>
          </w:p>
        </w:tc>
        <w:tc>
          <w:tcPr>
            <w:tcW w:w="4381" w:type="dxa"/>
          </w:tcPr>
          <w:p w14:paraId="36C10061" w14:textId="6FE9E261" w:rsidR="0082368C" w:rsidRPr="0082368C" w:rsidRDefault="0082368C" w:rsidP="0082368C">
            <w:pPr>
              <w:rPr>
                <w:rFonts w:ascii="Verdana" w:hAnsi="Verdana" w:cs="Arial"/>
                <w:b/>
                <w:bCs/>
                <w:sz w:val="20"/>
                <w:szCs w:val="20"/>
                <w:lang w:eastAsia="de-CH"/>
              </w:rPr>
            </w:pPr>
            <w:r w:rsidRPr="0082368C">
              <w:rPr>
                <w:rFonts w:ascii="Verdana" w:hAnsi="Verdana" w:cs="Arial"/>
                <w:color w:val="538135" w:themeColor="accent6" w:themeShade="BF"/>
                <w:sz w:val="20"/>
                <w:szCs w:val="20"/>
                <w:lang w:eastAsia="de-CH"/>
              </w:rPr>
              <w:t>Ils travaillent le sol avec les machines destinées à l’arrachage des cultures spécifiques à l’arboriculture. (C3)</w:t>
            </w:r>
          </w:p>
        </w:tc>
      </w:tr>
    </w:tbl>
    <w:p w14:paraId="1CE89A98" w14:textId="77777777" w:rsidR="00625BFA" w:rsidRDefault="00625BFA">
      <w:r>
        <w:br w:type="page"/>
      </w:r>
    </w:p>
    <w:p w14:paraId="074DF4DC" w14:textId="77777777" w:rsidR="00F97678" w:rsidRDefault="00F97678"/>
    <w:p w14:paraId="5F389D53" w14:textId="77777777" w:rsidR="00C13E13" w:rsidRDefault="00C13E13"/>
    <w:p w14:paraId="2D9C7190" w14:textId="77777777" w:rsidR="00C13E13" w:rsidRDefault="00C13E13"/>
    <w:tbl>
      <w:tblPr>
        <w:tblpPr w:leftFromText="141" w:rightFromText="141" w:vertAnchor="page" w:horzAnchor="margin" w:tblpY="10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C13E13" w:rsidRPr="0082368C" w14:paraId="442141F4" w14:textId="77777777" w:rsidTr="00DD1CD0">
        <w:trPr>
          <w:trHeight w:val="752"/>
        </w:trPr>
        <w:tc>
          <w:tcPr>
            <w:tcW w:w="13948" w:type="dxa"/>
            <w:gridSpan w:val="4"/>
            <w:hideMark/>
          </w:tcPr>
          <w:p w14:paraId="6025507A" w14:textId="77777777" w:rsidR="00C13E13" w:rsidRPr="0082368C" w:rsidRDefault="00C13E13" w:rsidP="00DD1CD0">
            <w:pPr>
              <w:spacing w:before="60" w:after="120"/>
              <w:rPr>
                <w:rFonts w:ascii="Verdana" w:hAnsi="Verdana" w:cs="Arial"/>
                <w:b/>
                <w:bCs/>
                <w:sz w:val="20"/>
                <w:szCs w:val="20"/>
              </w:rPr>
            </w:pPr>
            <w:r w:rsidRPr="0082368C">
              <w:rPr>
                <w:rFonts w:ascii="Verdana" w:hAnsi="Verdana" w:cs="Arial"/>
                <w:b/>
                <w:bCs/>
                <w:sz w:val="20"/>
                <w:szCs w:val="20"/>
              </w:rPr>
              <w:t>Compétence opérationnelle d4 : Protéger les cultures fruitières des intempéries</w:t>
            </w:r>
          </w:p>
          <w:p w14:paraId="128D498A" w14:textId="77777777" w:rsidR="00C13E13" w:rsidRPr="0082368C" w:rsidRDefault="00C13E13" w:rsidP="00DD1CD0">
            <w:pPr>
              <w:spacing w:before="60" w:after="120"/>
              <w:rPr>
                <w:rFonts w:ascii="Verdana" w:hAnsi="Verdana" w:cs="Arial"/>
                <w:i/>
                <w:iCs/>
                <w:sz w:val="20"/>
                <w:szCs w:val="20"/>
              </w:rPr>
            </w:pPr>
            <w:r w:rsidRPr="0082368C">
              <w:rPr>
                <w:rFonts w:ascii="Verdana" w:hAnsi="Verdana" w:cs="Arial"/>
                <w:i/>
                <w:iCs/>
                <w:sz w:val="20"/>
                <w:szCs w:val="20"/>
              </w:rPr>
              <w:t>Les arboriculteurs sont soucieux de protéger les cultures fruitières de manière optimale afin d'obtenir un produit de la meilleure qualité possible. Ils tiennent compte des aspects de sécurité lors de la construction et de l'entretien des systèmes de protection contre les intempéries. Lors du choix et de la mise en œuvre des systèmes de protection contre les intempéries, ils examinent et favorisent des mesures écologiques (par ex. production d'électricité par des cellules solaires translucides sur le système de protection contre les intempéries ou réduction des traitements phytosanitaires). En outre, ils examinent des méthodes d'exécution tournées vers l'avenir (par ex. systèmes de couverture mobiles basés sur des prévisions).</w:t>
            </w:r>
          </w:p>
          <w:p w14:paraId="514AF837" w14:textId="77777777" w:rsidR="00C13E13" w:rsidRPr="0082368C" w:rsidRDefault="00C13E13" w:rsidP="00DD1CD0">
            <w:pPr>
              <w:spacing w:before="60" w:after="120"/>
              <w:rPr>
                <w:rFonts w:ascii="Verdana" w:hAnsi="Verdana" w:cs="Arial"/>
                <w:sz w:val="20"/>
                <w:szCs w:val="20"/>
              </w:rPr>
            </w:pPr>
            <w:r w:rsidRPr="0082368C">
              <w:rPr>
                <w:rFonts w:ascii="Verdana" w:hAnsi="Verdana" w:cs="Arial"/>
                <w:sz w:val="20"/>
                <w:szCs w:val="20"/>
              </w:rPr>
              <w:t>Les arboriculteurs choisissent en concertation avec le chef d’exploitation les systèmes de protection contre les intempéries pour leurs cultures fruitières et définissent le matériel approprié. Lors de l'utilisation des systèmes de protection contre les intempéries, ils veillent à les mettre en œuvre au bon moment (par ex. les fermer lorsqu'il pleut). Les arboriculteurs sont également responsables de l'entretien des systèmes de protection contre les intempéries.</w:t>
            </w:r>
          </w:p>
        </w:tc>
      </w:tr>
      <w:tr w:rsidR="00C13E13" w:rsidRPr="0082368C" w14:paraId="129AB1DB" w14:textId="77777777" w:rsidTr="00DD1CD0">
        <w:trPr>
          <w:trHeight w:val="239"/>
        </w:trPr>
        <w:tc>
          <w:tcPr>
            <w:tcW w:w="849" w:type="dxa"/>
          </w:tcPr>
          <w:p w14:paraId="4AEBFDAA" w14:textId="77777777" w:rsidR="00C13E13" w:rsidRPr="0082368C" w:rsidRDefault="00C13E13" w:rsidP="00DD1CD0">
            <w:pPr>
              <w:spacing w:before="60" w:after="120"/>
              <w:rPr>
                <w:rFonts w:ascii="Verdana" w:hAnsi="Verdana" w:cs="Arial"/>
                <w:b/>
                <w:bCs/>
                <w:sz w:val="20"/>
                <w:szCs w:val="20"/>
                <w:lang w:eastAsia="de-CH"/>
              </w:rPr>
            </w:pPr>
          </w:p>
        </w:tc>
        <w:tc>
          <w:tcPr>
            <w:tcW w:w="4271" w:type="dxa"/>
          </w:tcPr>
          <w:p w14:paraId="5A6F3C4C" w14:textId="77777777" w:rsidR="00C13E13" w:rsidRPr="0082368C" w:rsidRDefault="00C13E13" w:rsidP="00DD1CD0">
            <w:pPr>
              <w:rPr>
                <w:rFonts w:ascii="Verdana" w:hAnsi="Verdana" w:cs="Arial"/>
                <w:b/>
                <w:bCs/>
                <w:sz w:val="20"/>
                <w:szCs w:val="20"/>
                <w:lang w:eastAsia="de-CH"/>
              </w:rPr>
            </w:pPr>
            <w:r w:rsidRPr="0082368C">
              <w:rPr>
                <w:rFonts w:ascii="Verdana" w:hAnsi="Verdana" w:cs="Arial"/>
                <w:b/>
                <w:bCs/>
                <w:sz w:val="20"/>
                <w:szCs w:val="20"/>
                <w:lang w:eastAsia="de-CH"/>
              </w:rPr>
              <w:t>Objectifs évaluateurs entreprise</w:t>
            </w:r>
          </w:p>
        </w:tc>
        <w:tc>
          <w:tcPr>
            <w:tcW w:w="4556" w:type="dxa"/>
          </w:tcPr>
          <w:p w14:paraId="78690BC5" w14:textId="77777777" w:rsidR="00C13E13" w:rsidRPr="0082368C" w:rsidRDefault="00C13E13" w:rsidP="00DD1CD0">
            <w:pPr>
              <w:rPr>
                <w:rFonts w:ascii="Verdana" w:hAnsi="Verdana" w:cs="Arial"/>
                <w:b/>
                <w:bCs/>
                <w:sz w:val="20"/>
                <w:szCs w:val="20"/>
                <w:lang w:eastAsia="de-CH"/>
              </w:rPr>
            </w:pPr>
            <w:r w:rsidRPr="0082368C">
              <w:rPr>
                <w:rFonts w:ascii="Verdana" w:hAnsi="Verdana" w:cs="Arial"/>
                <w:b/>
                <w:bCs/>
                <w:sz w:val="20"/>
                <w:szCs w:val="20"/>
                <w:lang w:eastAsia="de-CH"/>
              </w:rPr>
              <w:t>Objectifs évaluateurs école professionnelle</w:t>
            </w:r>
          </w:p>
        </w:tc>
        <w:tc>
          <w:tcPr>
            <w:tcW w:w="4272" w:type="dxa"/>
          </w:tcPr>
          <w:p w14:paraId="70F56E70" w14:textId="77777777" w:rsidR="00C13E13" w:rsidRPr="0082368C" w:rsidRDefault="00C13E13" w:rsidP="00DD1CD0">
            <w:pPr>
              <w:rPr>
                <w:rFonts w:ascii="Verdana" w:hAnsi="Verdana" w:cs="Arial"/>
                <w:b/>
                <w:bCs/>
                <w:sz w:val="20"/>
                <w:szCs w:val="20"/>
                <w:lang w:eastAsia="de-CH"/>
              </w:rPr>
            </w:pPr>
            <w:r w:rsidRPr="0082368C">
              <w:rPr>
                <w:rFonts w:ascii="Verdana" w:hAnsi="Verdana" w:cs="Arial"/>
                <w:b/>
                <w:bCs/>
                <w:sz w:val="20"/>
                <w:szCs w:val="20"/>
                <w:lang w:eastAsia="de-CH"/>
              </w:rPr>
              <w:t>Objectifs évaluateurs cours interentreprises</w:t>
            </w:r>
          </w:p>
        </w:tc>
      </w:tr>
      <w:tr w:rsidR="00C13E13" w:rsidRPr="0082368C" w14:paraId="2EE57BBC" w14:textId="77777777" w:rsidTr="00DD1CD0">
        <w:trPr>
          <w:trHeight w:val="239"/>
        </w:trPr>
        <w:tc>
          <w:tcPr>
            <w:tcW w:w="849" w:type="dxa"/>
          </w:tcPr>
          <w:p w14:paraId="53A5D914" w14:textId="77777777" w:rsidR="00C13E13" w:rsidRPr="0082368C" w:rsidRDefault="00C13E13" w:rsidP="00DD1CD0">
            <w:pPr>
              <w:spacing w:before="60" w:after="120"/>
              <w:rPr>
                <w:rFonts w:ascii="Verdana" w:hAnsi="Verdana" w:cs="Arial"/>
                <w:b/>
                <w:bCs/>
                <w:sz w:val="20"/>
                <w:szCs w:val="20"/>
                <w:lang w:eastAsia="de-CH"/>
              </w:rPr>
            </w:pPr>
          </w:p>
        </w:tc>
        <w:tc>
          <w:tcPr>
            <w:tcW w:w="4271" w:type="dxa"/>
          </w:tcPr>
          <w:p w14:paraId="1C85A8CA" w14:textId="77777777" w:rsidR="00C13E13" w:rsidRPr="0082368C" w:rsidRDefault="00C13E13" w:rsidP="00DD1CD0">
            <w:pPr>
              <w:rPr>
                <w:rFonts w:ascii="Verdana" w:hAnsi="Verdana" w:cs="Arial"/>
                <w:b/>
                <w:bCs/>
                <w:sz w:val="20"/>
                <w:szCs w:val="20"/>
                <w:lang w:eastAsia="de-CH"/>
              </w:rPr>
            </w:pPr>
          </w:p>
        </w:tc>
        <w:tc>
          <w:tcPr>
            <w:tcW w:w="4556" w:type="dxa"/>
          </w:tcPr>
          <w:p w14:paraId="4EA8FCA9" w14:textId="77777777" w:rsidR="00C13E13" w:rsidRPr="0082368C" w:rsidRDefault="00C13E13" w:rsidP="00DD1CD0">
            <w:pPr>
              <w:rPr>
                <w:rFonts w:ascii="Verdana" w:hAnsi="Verdana" w:cs="Arial"/>
                <w:b/>
                <w:bCs/>
                <w:sz w:val="20"/>
                <w:szCs w:val="20"/>
                <w:lang w:eastAsia="de-CH"/>
              </w:rPr>
            </w:pPr>
          </w:p>
        </w:tc>
        <w:tc>
          <w:tcPr>
            <w:tcW w:w="4272" w:type="dxa"/>
          </w:tcPr>
          <w:p w14:paraId="43F1D0D6" w14:textId="77777777" w:rsidR="00C13E13" w:rsidRPr="0082368C" w:rsidRDefault="00C13E13" w:rsidP="00DD1CD0">
            <w:pPr>
              <w:rPr>
                <w:rFonts w:ascii="Verdana" w:hAnsi="Verdana" w:cs="Arial"/>
                <w:b/>
                <w:bCs/>
                <w:sz w:val="20"/>
                <w:szCs w:val="20"/>
                <w:lang w:eastAsia="de-CH"/>
              </w:rPr>
            </w:pPr>
          </w:p>
        </w:tc>
      </w:tr>
      <w:tr w:rsidR="00C13E13" w:rsidRPr="0082368C" w14:paraId="1B37AA1C" w14:textId="77777777" w:rsidTr="00DD1CD0">
        <w:trPr>
          <w:trHeight w:val="752"/>
        </w:trPr>
        <w:tc>
          <w:tcPr>
            <w:tcW w:w="849" w:type="dxa"/>
          </w:tcPr>
          <w:p w14:paraId="34C8948B" w14:textId="77777777" w:rsidR="00C13E13" w:rsidRPr="005F33C3" w:rsidRDefault="00C13E13" w:rsidP="00DD1CD0">
            <w:pPr>
              <w:rPr>
                <w:rFonts w:ascii="Verdana" w:hAnsi="Verdana" w:cs="Arial"/>
                <w:sz w:val="20"/>
                <w:szCs w:val="20"/>
              </w:rPr>
            </w:pPr>
            <w:r w:rsidRPr="0082368C">
              <w:rPr>
                <w:rFonts w:ascii="Verdana" w:hAnsi="Verdana" w:cs="Arial"/>
                <w:sz w:val="20"/>
                <w:szCs w:val="20"/>
              </w:rPr>
              <w:t>d4.3</w:t>
            </w:r>
          </w:p>
        </w:tc>
        <w:tc>
          <w:tcPr>
            <w:tcW w:w="4271" w:type="dxa"/>
          </w:tcPr>
          <w:p w14:paraId="0DF769A6" w14:textId="77777777" w:rsidR="00C13E13" w:rsidRPr="0082368C" w:rsidRDefault="00C13E13" w:rsidP="00DD1CD0">
            <w:pPr>
              <w:spacing w:after="120"/>
              <w:rPr>
                <w:rFonts w:ascii="Verdana" w:hAnsi="Verdana" w:cs="Arial"/>
                <w:b/>
                <w:bCs/>
                <w:sz w:val="20"/>
                <w:szCs w:val="20"/>
                <w:lang w:eastAsia="de-CH"/>
              </w:rPr>
            </w:pPr>
            <w:r w:rsidRPr="0082368C">
              <w:rPr>
                <w:rFonts w:ascii="Verdana" w:hAnsi="Verdana" w:cs="Arial"/>
                <w:sz w:val="20"/>
                <w:szCs w:val="20"/>
              </w:rPr>
              <w:t>Ils exploitent les systèmes de protections contre les intempéries correctement (ouverture et fermeture, protection contre le gel). (C3)</w:t>
            </w:r>
          </w:p>
        </w:tc>
        <w:tc>
          <w:tcPr>
            <w:tcW w:w="4556" w:type="dxa"/>
          </w:tcPr>
          <w:p w14:paraId="679CADEA" w14:textId="77777777" w:rsidR="00C13E13" w:rsidRPr="0082368C" w:rsidRDefault="00C13E13" w:rsidP="00DD1CD0">
            <w:pPr>
              <w:spacing w:after="120"/>
              <w:rPr>
                <w:rFonts w:ascii="Verdana" w:hAnsi="Verdana" w:cs="Arial"/>
                <w:b/>
                <w:bCs/>
                <w:sz w:val="20"/>
                <w:szCs w:val="20"/>
                <w:lang w:eastAsia="de-CH"/>
              </w:rPr>
            </w:pPr>
            <w:r w:rsidRPr="0082368C">
              <w:rPr>
                <w:rFonts w:ascii="Verdana" w:hAnsi="Verdana" w:cs="Arial"/>
                <w:sz w:val="20"/>
                <w:szCs w:val="20"/>
              </w:rPr>
              <w:t>Ils expliquent les avantages et inconvénients des différents systèmes de protection contre le gel ainsi que leur domaine d’application (y compris les stations météo). (C2)</w:t>
            </w:r>
          </w:p>
        </w:tc>
        <w:tc>
          <w:tcPr>
            <w:tcW w:w="4272" w:type="dxa"/>
          </w:tcPr>
          <w:p w14:paraId="00C8D516" w14:textId="77777777" w:rsidR="00C13E13" w:rsidRPr="0082368C" w:rsidRDefault="00C13E13" w:rsidP="00DD1CD0">
            <w:pPr>
              <w:spacing w:after="120"/>
              <w:rPr>
                <w:rFonts w:ascii="Verdana" w:hAnsi="Verdana" w:cs="Arial"/>
                <w:color w:val="538135" w:themeColor="accent6" w:themeShade="BF"/>
                <w:sz w:val="20"/>
                <w:szCs w:val="20"/>
                <w:lang w:eastAsia="de-CH"/>
              </w:rPr>
            </w:pPr>
            <w:r w:rsidRPr="0082368C">
              <w:rPr>
                <w:rFonts w:ascii="Verdana" w:hAnsi="Verdana" w:cs="Arial"/>
                <w:color w:val="538135" w:themeColor="accent6" w:themeShade="BF"/>
                <w:sz w:val="20"/>
                <w:szCs w:val="20"/>
                <w:lang w:eastAsia="de-CH"/>
              </w:rPr>
              <w:t xml:space="preserve">Ils utilisent des ponts élévateurs. (K3) </w:t>
            </w:r>
          </w:p>
          <w:p w14:paraId="33A34FC3" w14:textId="77777777" w:rsidR="00C13E13" w:rsidRPr="0082368C" w:rsidRDefault="00C13E13" w:rsidP="00DD1CD0">
            <w:pPr>
              <w:spacing w:after="120"/>
              <w:rPr>
                <w:rFonts w:ascii="Verdana" w:hAnsi="Verdana" w:cs="Arial"/>
                <w:b/>
                <w:bCs/>
                <w:sz w:val="20"/>
                <w:szCs w:val="20"/>
                <w:lang w:eastAsia="de-CH"/>
              </w:rPr>
            </w:pPr>
            <w:r w:rsidRPr="0082368C">
              <w:rPr>
                <w:rFonts w:ascii="Verdana" w:hAnsi="Verdana" w:cs="Arial"/>
                <w:color w:val="538135" w:themeColor="accent6" w:themeShade="BF"/>
                <w:sz w:val="20"/>
                <w:szCs w:val="20"/>
                <w:lang w:eastAsia="de-CH"/>
              </w:rPr>
              <w:t>Ils décrivent les risques liés à l’utilisation des ponts élévateurs. (C2)</w:t>
            </w:r>
          </w:p>
        </w:tc>
      </w:tr>
    </w:tbl>
    <w:p w14:paraId="31107A01" w14:textId="77777777" w:rsidR="00C13E13" w:rsidRDefault="00C13E13"/>
    <w:p w14:paraId="721F272B" w14:textId="37E820A1" w:rsidR="00B9359B" w:rsidRDefault="00B9359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0E69DD" w:rsidRPr="005F33C3" w14:paraId="2DCDBB35" w14:textId="77777777" w:rsidTr="0082368C">
        <w:trPr>
          <w:trHeight w:val="444"/>
        </w:trPr>
        <w:tc>
          <w:tcPr>
            <w:tcW w:w="13948" w:type="dxa"/>
            <w:gridSpan w:val="4"/>
          </w:tcPr>
          <w:p w14:paraId="73375BE8" w14:textId="752BF463" w:rsidR="000E69DD" w:rsidRPr="005F33C3" w:rsidRDefault="0082368C" w:rsidP="00DD1CD0">
            <w:pPr>
              <w:spacing w:before="60" w:after="120"/>
              <w:rPr>
                <w:rFonts w:ascii="Verdana" w:hAnsi="Verdana" w:cs="Arial"/>
                <w:b/>
                <w:bCs/>
                <w:sz w:val="20"/>
                <w:szCs w:val="20"/>
                <w:highlight w:val="yellow"/>
              </w:rPr>
            </w:pPr>
            <w:r w:rsidRPr="005F33C3">
              <w:rPr>
                <w:rFonts w:ascii="Verdana" w:hAnsi="Verdana" w:cs="Arial"/>
                <w:b/>
                <w:bCs/>
                <w:sz w:val="20"/>
                <w:szCs w:val="20"/>
                <w:lang w:eastAsia="de-CH"/>
              </w:rPr>
              <w:lastRenderedPageBreak/>
              <w:t>Domaine de compétences opérationnelles e</w:t>
            </w:r>
            <w:r w:rsidR="00C13E13">
              <w:rPr>
                <w:rFonts w:ascii="Verdana" w:hAnsi="Verdana" w:cs="Arial"/>
                <w:b/>
                <w:bCs/>
                <w:sz w:val="20"/>
                <w:szCs w:val="20"/>
                <w:lang w:eastAsia="de-CH"/>
              </w:rPr>
              <w:t xml:space="preserve"> </w:t>
            </w:r>
            <w:r w:rsidRPr="005F33C3">
              <w:rPr>
                <w:rFonts w:ascii="Verdana" w:hAnsi="Verdana" w:cs="Arial"/>
                <w:b/>
                <w:bCs/>
                <w:sz w:val="20"/>
                <w:szCs w:val="20"/>
                <w:lang w:eastAsia="de-CH"/>
              </w:rPr>
              <w:t>: Soins aux cultures fruitières</w:t>
            </w:r>
          </w:p>
        </w:tc>
      </w:tr>
      <w:tr w:rsidR="000E69DD" w:rsidRPr="005F33C3" w14:paraId="5DCB816E" w14:textId="77777777" w:rsidTr="0082368C">
        <w:trPr>
          <w:trHeight w:val="752"/>
        </w:trPr>
        <w:tc>
          <w:tcPr>
            <w:tcW w:w="13948" w:type="dxa"/>
            <w:gridSpan w:val="4"/>
            <w:hideMark/>
          </w:tcPr>
          <w:p w14:paraId="396D6B6B" w14:textId="77777777" w:rsidR="0082368C" w:rsidRPr="005F33C3" w:rsidRDefault="0082368C" w:rsidP="0082368C">
            <w:pPr>
              <w:spacing w:before="60" w:after="120"/>
              <w:rPr>
                <w:rFonts w:ascii="Verdana" w:hAnsi="Verdana" w:cs="Arial"/>
                <w:b/>
                <w:bCs/>
                <w:sz w:val="20"/>
                <w:szCs w:val="20"/>
              </w:rPr>
            </w:pPr>
            <w:r w:rsidRPr="005F33C3">
              <w:rPr>
                <w:rFonts w:ascii="Verdana" w:hAnsi="Verdana" w:cs="Arial"/>
                <w:b/>
                <w:bCs/>
                <w:sz w:val="20"/>
                <w:szCs w:val="20"/>
              </w:rPr>
              <w:t>Compétence opérationnelle e2 : Fertiliser les cultures fruitières</w:t>
            </w:r>
          </w:p>
          <w:p w14:paraId="193353EC" w14:textId="1CC1E1C2" w:rsidR="0082368C" w:rsidRPr="005F33C3" w:rsidRDefault="0082368C" w:rsidP="0082368C">
            <w:pPr>
              <w:spacing w:before="60" w:after="120"/>
              <w:rPr>
                <w:rFonts w:ascii="Verdana" w:hAnsi="Verdana" w:cs="Arial"/>
                <w:i/>
                <w:iCs/>
                <w:sz w:val="20"/>
                <w:szCs w:val="20"/>
              </w:rPr>
            </w:pPr>
            <w:r w:rsidRPr="005F33C3">
              <w:rPr>
                <w:rFonts w:ascii="Verdana" w:hAnsi="Verdana" w:cs="Arial"/>
                <w:i/>
                <w:iCs/>
                <w:sz w:val="20"/>
                <w:szCs w:val="20"/>
              </w:rPr>
              <w:t xml:space="preserve">Lors de la fertilisation des cultures fruitières, les arboriculteurs CFC tiennent compte du cycle des éléments nutritifs et des conséquences de l’utilisation des engrais pour l’écosystème dans son ensemble (sol, eaux, air, plantes). Ils contribuent ainsi au maintien et à la promotion de la fertilité durable des sols. Ils encouragent les cultures dérobées, qui fixent le carbone, ainsi que l’utilisation d’engrais organiques. Ils s'informent régulièrement des développements actuels et futurs dans le domaine du smart </w:t>
            </w:r>
            <w:proofErr w:type="spellStart"/>
            <w:r w:rsidRPr="005F33C3">
              <w:rPr>
                <w:rFonts w:ascii="Verdana" w:hAnsi="Verdana" w:cs="Arial"/>
                <w:i/>
                <w:iCs/>
                <w:sz w:val="20"/>
                <w:szCs w:val="20"/>
              </w:rPr>
              <w:t>farming</w:t>
            </w:r>
            <w:proofErr w:type="spellEnd"/>
            <w:r w:rsidRPr="005F33C3">
              <w:rPr>
                <w:rFonts w:ascii="Verdana" w:hAnsi="Verdana" w:cs="Arial"/>
                <w:i/>
                <w:iCs/>
                <w:sz w:val="20"/>
                <w:szCs w:val="20"/>
              </w:rPr>
              <w:t xml:space="preserve"> et examinent les domaines d'application pour leur exploitation.</w:t>
            </w:r>
          </w:p>
          <w:p w14:paraId="116EAC0F" w14:textId="7BAC4CC7" w:rsidR="0082368C" w:rsidRPr="005F33C3" w:rsidRDefault="0082368C" w:rsidP="0082368C">
            <w:pPr>
              <w:spacing w:before="60" w:after="120"/>
              <w:rPr>
                <w:rFonts w:ascii="Verdana" w:hAnsi="Verdana" w:cs="Arial"/>
                <w:sz w:val="20"/>
                <w:szCs w:val="20"/>
              </w:rPr>
            </w:pPr>
            <w:r w:rsidRPr="005F33C3">
              <w:rPr>
                <w:rFonts w:ascii="Verdana" w:hAnsi="Verdana" w:cs="Arial"/>
                <w:sz w:val="20"/>
                <w:szCs w:val="20"/>
              </w:rPr>
              <w:t xml:space="preserve">Les arboriculteurs observent l’évolution de leurs cultures fruitières et évaluent les besoins en éléments nutritifs. Ils consultent des tables pour calculer les quantités d’engrais nécessaires. Lors de l’établissement du plan de fumure, ils considèrent les interactions éventuelles entre les éléments nutritifs ainsi que le moment optimal pour l’épandage. Ils </w:t>
            </w:r>
            <w:r w:rsidRPr="005F33C3">
              <w:rPr>
                <w:rFonts w:ascii="Verdana" w:hAnsi="Verdana" w:cs="Arial"/>
                <w:color w:val="538135" w:themeColor="accent6" w:themeShade="BF"/>
                <w:sz w:val="20"/>
                <w:szCs w:val="20"/>
              </w:rPr>
              <w:t>fertilisent les cultures fruitières selon les besoins</w:t>
            </w:r>
            <w:r w:rsidRPr="005F33C3">
              <w:rPr>
                <w:rFonts w:ascii="Verdana" w:hAnsi="Verdana" w:cs="Arial"/>
                <w:sz w:val="20"/>
                <w:szCs w:val="20"/>
              </w:rPr>
              <w:t xml:space="preserve"> (forme d’épandage).</w:t>
            </w:r>
          </w:p>
        </w:tc>
      </w:tr>
      <w:tr w:rsidR="0082368C" w:rsidRPr="005F33C3" w14:paraId="11C1695D" w14:textId="77777777" w:rsidTr="0082368C">
        <w:trPr>
          <w:trHeight w:val="508"/>
        </w:trPr>
        <w:tc>
          <w:tcPr>
            <w:tcW w:w="849" w:type="dxa"/>
          </w:tcPr>
          <w:p w14:paraId="435035A1" w14:textId="77777777" w:rsidR="0082368C" w:rsidRPr="005F33C3" w:rsidRDefault="0082368C" w:rsidP="005F33C3">
            <w:pPr>
              <w:rPr>
                <w:rFonts w:ascii="Verdana" w:hAnsi="Verdana" w:cs="Arial"/>
                <w:b/>
                <w:bCs/>
                <w:sz w:val="20"/>
                <w:szCs w:val="20"/>
                <w:lang w:eastAsia="de-CH"/>
              </w:rPr>
            </w:pPr>
          </w:p>
        </w:tc>
        <w:tc>
          <w:tcPr>
            <w:tcW w:w="4271" w:type="dxa"/>
          </w:tcPr>
          <w:p w14:paraId="772632A2" w14:textId="61E8757F" w:rsidR="0082368C" w:rsidRPr="005F33C3" w:rsidRDefault="0082368C"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entreprise</w:t>
            </w:r>
          </w:p>
        </w:tc>
        <w:tc>
          <w:tcPr>
            <w:tcW w:w="4556" w:type="dxa"/>
          </w:tcPr>
          <w:p w14:paraId="0F716631" w14:textId="7DBDD833" w:rsidR="0082368C" w:rsidRPr="005F33C3" w:rsidRDefault="0082368C"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école professionnelle</w:t>
            </w:r>
          </w:p>
        </w:tc>
        <w:tc>
          <w:tcPr>
            <w:tcW w:w="4272" w:type="dxa"/>
          </w:tcPr>
          <w:p w14:paraId="2B0FA1DD" w14:textId="0BBAECCB" w:rsidR="0082368C" w:rsidRPr="005F33C3" w:rsidRDefault="0082368C"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cours interentreprises</w:t>
            </w:r>
          </w:p>
        </w:tc>
      </w:tr>
      <w:tr w:rsidR="00F97678" w:rsidRPr="005F33C3" w14:paraId="25202675" w14:textId="77777777" w:rsidTr="0082368C">
        <w:trPr>
          <w:trHeight w:val="870"/>
        </w:trPr>
        <w:tc>
          <w:tcPr>
            <w:tcW w:w="849" w:type="dxa"/>
          </w:tcPr>
          <w:p w14:paraId="29038661" w14:textId="098024A2" w:rsidR="00F97678" w:rsidRPr="005F33C3" w:rsidRDefault="00F97678" w:rsidP="005F33C3">
            <w:pPr>
              <w:spacing w:after="120"/>
              <w:rPr>
                <w:rFonts w:ascii="Verdana" w:hAnsi="Verdana" w:cs="Arial"/>
                <w:b/>
                <w:bCs/>
                <w:sz w:val="20"/>
                <w:szCs w:val="20"/>
                <w:lang w:eastAsia="de-CH"/>
              </w:rPr>
            </w:pPr>
            <w:r w:rsidRPr="005F33C3">
              <w:rPr>
                <w:rFonts w:ascii="Verdana" w:hAnsi="Verdana" w:cs="Arial"/>
                <w:sz w:val="20"/>
                <w:szCs w:val="20"/>
              </w:rPr>
              <w:t>e2.4</w:t>
            </w:r>
          </w:p>
        </w:tc>
        <w:tc>
          <w:tcPr>
            <w:tcW w:w="4271" w:type="dxa"/>
          </w:tcPr>
          <w:p w14:paraId="0746F1C3" w14:textId="01A443D6" w:rsidR="00F97678" w:rsidRPr="005F33C3" w:rsidRDefault="0082368C" w:rsidP="005F33C3">
            <w:pPr>
              <w:spacing w:after="120"/>
              <w:rPr>
                <w:rFonts w:ascii="Verdana" w:hAnsi="Verdana" w:cs="Arial"/>
                <w:b/>
                <w:bCs/>
                <w:sz w:val="20"/>
                <w:szCs w:val="20"/>
                <w:lang w:eastAsia="de-CH"/>
              </w:rPr>
            </w:pPr>
            <w:r w:rsidRPr="005F33C3">
              <w:rPr>
                <w:rFonts w:ascii="Verdana" w:hAnsi="Verdana" w:cs="Arial"/>
                <w:sz w:val="20"/>
                <w:szCs w:val="20"/>
              </w:rPr>
              <w:t>Ils fertilisent les cultures fruitières de l’exploitation selon les besoins (formes d’épandage). (C3)</w:t>
            </w:r>
          </w:p>
        </w:tc>
        <w:tc>
          <w:tcPr>
            <w:tcW w:w="4556" w:type="dxa"/>
          </w:tcPr>
          <w:p w14:paraId="47B573FF" w14:textId="2F9D89D9" w:rsidR="00F97678" w:rsidRPr="005F33C3" w:rsidRDefault="0082368C" w:rsidP="005F33C3">
            <w:pPr>
              <w:spacing w:after="120"/>
              <w:rPr>
                <w:rFonts w:ascii="Verdana" w:hAnsi="Verdana" w:cs="Arial"/>
                <w:b/>
                <w:bCs/>
                <w:sz w:val="20"/>
                <w:szCs w:val="20"/>
                <w:lang w:eastAsia="de-CH"/>
              </w:rPr>
            </w:pPr>
            <w:r w:rsidRPr="005F33C3">
              <w:rPr>
                <w:rFonts w:ascii="Verdana" w:hAnsi="Verdana" w:cs="Arial"/>
                <w:sz w:val="20"/>
                <w:szCs w:val="20"/>
              </w:rPr>
              <w:t>Ils expliquent les avantages et les inconvénients de différents types de fertilisation organique et minérale. (C2)</w:t>
            </w:r>
          </w:p>
        </w:tc>
        <w:tc>
          <w:tcPr>
            <w:tcW w:w="4272" w:type="dxa"/>
          </w:tcPr>
          <w:p w14:paraId="7E1FA01C" w14:textId="19F062C3" w:rsidR="0082368C" w:rsidRPr="005F33C3" w:rsidRDefault="0082368C" w:rsidP="005F33C3">
            <w:pPr>
              <w:spacing w:after="120"/>
              <w:rPr>
                <w:rFonts w:ascii="Verdana" w:hAnsi="Verdana" w:cs="Arial"/>
                <w:color w:val="538135" w:themeColor="accent6" w:themeShade="BF"/>
                <w:sz w:val="20"/>
                <w:szCs w:val="20"/>
              </w:rPr>
            </w:pPr>
            <w:r w:rsidRPr="005F33C3">
              <w:rPr>
                <w:rFonts w:ascii="Verdana" w:hAnsi="Verdana" w:cs="Arial"/>
                <w:color w:val="538135" w:themeColor="accent6" w:themeShade="BF"/>
                <w:sz w:val="20"/>
                <w:szCs w:val="20"/>
              </w:rPr>
              <w:t>Ils fertilisent les cultures fruitières avec des machines spécifiques à l’arboriculture (épandeuse à compost). (C3)</w:t>
            </w:r>
          </w:p>
          <w:p w14:paraId="03747103" w14:textId="25954D0F" w:rsidR="00F97678" w:rsidRPr="005F33C3" w:rsidRDefault="0082368C" w:rsidP="005F33C3">
            <w:pPr>
              <w:spacing w:after="120"/>
              <w:rPr>
                <w:rFonts w:ascii="Verdana" w:hAnsi="Verdana" w:cs="Arial"/>
                <w:b/>
                <w:bCs/>
                <w:sz w:val="20"/>
                <w:szCs w:val="20"/>
                <w:lang w:eastAsia="de-CH"/>
              </w:rPr>
            </w:pPr>
            <w:r w:rsidRPr="005F33C3">
              <w:rPr>
                <w:rFonts w:ascii="Verdana" w:hAnsi="Verdana" w:cs="Arial"/>
                <w:color w:val="538135" w:themeColor="accent6" w:themeShade="BF"/>
                <w:sz w:val="20"/>
                <w:szCs w:val="20"/>
              </w:rPr>
              <w:t xml:space="preserve">Ils épandent des engrais liquides (systèmes de </w:t>
            </w:r>
            <w:proofErr w:type="spellStart"/>
            <w:r w:rsidRPr="005F33C3">
              <w:rPr>
                <w:rFonts w:ascii="Verdana" w:hAnsi="Verdana" w:cs="Arial"/>
                <w:color w:val="538135" w:themeColor="accent6" w:themeShade="BF"/>
                <w:sz w:val="20"/>
                <w:szCs w:val="20"/>
              </w:rPr>
              <w:t>fertigation</w:t>
            </w:r>
            <w:proofErr w:type="spellEnd"/>
            <w:r w:rsidRPr="005F33C3">
              <w:rPr>
                <w:rFonts w:ascii="Verdana" w:hAnsi="Verdana" w:cs="Arial"/>
                <w:color w:val="538135" w:themeColor="accent6" w:themeShade="BF"/>
                <w:sz w:val="20"/>
                <w:szCs w:val="20"/>
              </w:rPr>
              <w:t>). (C3)</w:t>
            </w:r>
          </w:p>
        </w:tc>
      </w:tr>
    </w:tbl>
    <w:p w14:paraId="554C6840" w14:textId="77777777" w:rsidR="001B1D84" w:rsidRDefault="001B1D8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0E69DD" w:rsidRPr="005F33C3" w14:paraId="7D91CF3F" w14:textId="77777777" w:rsidTr="005F33C3">
        <w:trPr>
          <w:trHeight w:val="752"/>
        </w:trPr>
        <w:tc>
          <w:tcPr>
            <w:tcW w:w="13948" w:type="dxa"/>
            <w:gridSpan w:val="4"/>
            <w:hideMark/>
          </w:tcPr>
          <w:p w14:paraId="7CD7911F" w14:textId="77777777" w:rsidR="005F33C3" w:rsidRPr="005F33C3" w:rsidRDefault="005F33C3" w:rsidP="005F33C3">
            <w:pPr>
              <w:spacing w:before="60" w:after="120"/>
              <w:rPr>
                <w:rFonts w:ascii="Verdana" w:hAnsi="Verdana" w:cs="Arial"/>
                <w:b/>
                <w:bCs/>
                <w:sz w:val="20"/>
                <w:szCs w:val="20"/>
              </w:rPr>
            </w:pPr>
            <w:r w:rsidRPr="005F33C3">
              <w:rPr>
                <w:rFonts w:ascii="Verdana" w:hAnsi="Verdana" w:cs="Arial"/>
                <w:b/>
                <w:bCs/>
                <w:sz w:val="20"/>
                <w:szCs w:val="20"/>
              </w:rPr>
              <w:lastRenderedPageBreak/>
              <w:t>Compétence opérationnelle e3 : Protéger les cultures fruitières des organismes nuisibles</w:t>
            </w:r>
          </w:p>
          <w:p w14:paraId="50BF8F32" w14:textId="77777777" w:rsidR="005F33C3" w:rsidRPr="005F33C3" w:rsidRDefault="005F33C3" w:rsidP="005F33C3">
            <w:pPr>
              <w:spacing w:before="60" w:after="120"/>
              <w:rPr>
                <w:rFonts w:ascii="Verdana" w:hAnsi="Verdana" w:cs="Arial"/>
                <w:i/>
                <w:iCs/>
                <w:sz w:val="20"/>
                <w:szCs w:val="20"/>
              </w:rPr>
            </w:pPr>
            <w:r w:rsidRPr="005F33C3">
              <w:rPr>
                <w:rFonts w:ascii="Verdana" w:hAnsi="Verdana" w:cs="Arial"/>
                <w:i/>
                <w:iCs/>
                <w:sz w:val="20"/>
                <w:szCs w:val="20"/>
              </w:rPr>
              <w:t xml:space="preserve">Les arboricultrices et arboriculteurs assument une grande responsabilité dans le cadre de la régulation des organismes nuisibles spécifiques aux cultures fruitières. Ils ont une bonne compréhension des interactions de l’écosystème et des répercussion du changement climatique. Ils veillent dès lors à l’équilibre entre les auxiliaires et les ravageurs ainsi qu’à la sauvegarde de la fertilité du sol, tout en se préoccupant de leur santé et de celle des consommatrices et consommateurs en engageant des mesures directes et indirectes.  </w:t>
            </w:r>
          </w:p>
          <w:p w14:paraId="7076185E" w14:textId="64BE6704" w:rsidR="005F33C3" w:rsidRPr="005F33C3" w:rsidRDefault="005F33C3" w:rsidP="005F33C3">
            <w:pPr>
              <w:spacing w:before="60" w:after="120"/>
              <w:rPr>
                <w:rFonts w:ascii="Verdana" w:hAnsi="Verdana" w:cs="Arial"/>
                <w:sz w:val="20"/>
                <w:szCs w:val="20"/>
              </w:rPr>
            </w:pPr>
            <w:r w:rsidRPr="005F33C3">
              <w:rPr>
                <w:rFonts w:ascii="Verdana" w:hAnsi="Verdana" w:cs="Arial"/>
                <w:sz w:val="20"/>
                <w:szCs w:val="20"/>
              </w:rPr>
              <w:t xml:space="preserve">Afin de garantir la qualité des fruits et le niveau de rendement, les arboriculteurs protègent leurs cultures fruitières des organismes nuisibles. </w:t>
            </w:r>
            <w:r w:rsidRPr="005F33C3">
              <w:rPr>
                <w:rFonts w:ascii="Verdana" w:hAnsi="Verdana" w:cs="Arial"/>
                <w:color w:val="538135" w:themeColor="accent6" w:themeShade="BF"/>
                <w:sz w:val="20"/>
                <w:szCs w:val="20"/>
              </w:rPr>
              <w:t>Pour ce faire, Ils appliquent en premier lieu toutes les mesures indirectes possibles comme par ex. le contrôle mécanique de la flore adventice (binage)</w:t>
            </w:r>
            <w:r w:rsidRPr="005F33C3">
              <w:rPr>
                <w:rFonts w:ascii="Verdana" w:hAnsi="Verdana" w:cs="Arial"/>
                <w:sz w:val="20"/>
                <w:szCs w:val="20"/>
              </w:rPr>
              <w:t>, la technique de la confusion sexuelle (phéromones) ou l’emploi d’auxiliaires (acariens prédateurs). Les mesures directes comme l’application de produits phytosanitaires sont effectuées en application du principe du seuil de tolérance ou sur la base de modèles de prévision. Tant les mesures indirectes que les mesures directes sont constamment observées et contrôlées quant à leur efficacité, de sorte que d’éventuelles mesures correctives puissent être prises.</w:t>
            </w:r>
          </w:p>
        </w:tc>
      </w:tr>
      <w:tr w:rsidR="005F33C3" w:rsidRPr="005F33C3" w14:paraId="4A47A201" w14:textId="77777777" w:rsidTr="005F33C3">
        <w:trPr>
          <w:trHeight w:val="510"/>
        </w:trPr>
        <w:tc>
          <w:tcPr>
            <w:tcW w:w="849" w:type="dxa"/>
          </w:tcPr>
          <w:p w14:paraId="0430184A" w14:textId="77777777" w:rsidR="005F33C3" w:rsidRPr="005F33C3" w:rsidRDefault="005F33C3" w:rsidP="005F33C3">
            <w:pPr>
              <w:rPr>
                <w:rFonts w:ascii="Verdana" w:hAnsi="Verdana" w:cs="Arial"/>
                <w:b/>
                <w:bCs/>
                <w:sz w:val="20"/>
                <w:szCs w:val="20"/>
                <w:lang w:eastAsia="de-CH"/>
              </w:rPr>
            </w:pPr>
          </w:p>
        </w:tc>
        <w:tc>
          <w:tcPr>
            <w:tcW w:w="4271" w:type="dxa"/>
          </w:tcPr>
          <w:p w14:paraId="4420728C" w14:textId="3A5E3052" w:rsidR="005F33C3" w:rsidRPr="005F33C3" w:rsidRDefault="005F33C3"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entreprise</w:t>
            </w:r>
          </w:p>
        </w:tc>
        <w:tc>
          <w:tcPr>
            <w:tcW w:w="4556" w:type="dxa"/>
          </w:tcPr>
          <w:p w14:paraId="2BD75062" w14:textId="5A470B65" w:rsidR="005F33C3" w:rsidRPr="005F33C3" w:rsidRDefault="005F33C3"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école professionnelle</w:t>
            </w:r>
          </w:p>
        </w:tc>
        <w:tc>
          <w:tcPr>
            <w:tcW w:w="4272" w:type="dxa"/>
          </w:tcPr>
          <w:p w14:paraId="7CC91C17" w14:textId="2660B928" w:rsidR="005F33C3" w:rsidRPr="005F33C3" w:rsidRDefault="005F33C3"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cours interentreprises</w:t>
            </w:r>
          </w:p>
        </w:tc>
      </w:tr>
      <w:tr w:rsidR="0094495E" w:rsidRPr="005F33C3" w14:paraId="285C0EAF" w14:textId="77777777" w:rsidTr="005F33C3">
        <w:trPr>
          <w:trHeight w:val="870"/>
        </w:trPr>
        <w:tc>
          <w:tcPr>
            <w:tcW w:w="849" w:type="dxa"/>
          </w:tcPr>
          <w:p w14:paraId="38916A64" w14:textId="4EE7455A" w:rsidR="0094495E" w:rsidRPr="005F33C3" w:rsidRDefault="0094495E" w:rsidP="005F33C3">
            <w:pPr>
              <w:spacing w:after="120"/>
              <w:rPr>
                <w:rFonts w:ascii="Verdana" w:hAnsi="Verdana" w:cs="Arial"/>
                <w:b/>
                <w:bCs/>
                <w:sz w:val="20"/>
                <w:szCs w:val="20"/>
                <w:lang w:eastAsia="de-CH"/>
              </w:rPr>
            </w:pPr>
            <w:r w:rsidRPr="005F33C3">
              <w:rPr>
                <w:rFonts w:ascii="Verdana" w:hAnsi="Verdana" w:cs="Arial"/>
                <w:sz w:val="20"/>
                <w:szCs w:val="20"/>
              </w:rPr>
              <w:t>e3.4</w:t>
            </w:r>
          </w:p>
        </w:tc>
        <w:tc>
          <w:tcPr>
            <w:tcW w:w="4271" w:type="dxa"/>
          </w:tcPr>
          <w:p w14:paraId="65F4776C" w14:textId="712AED2A" w:rsidR="005F33C3" w:rsidRPr="005F33C3" w:rsidRDefault="005F33C3" w:rsidP="005F33C3">
            <w:pPr>
              <w:spacing w:after="120"/>
              <w:rPr>
                <w:rFonts w:ascii="Verdana" w:hAnsi="Verdana" w:cs="Arial"/>
                <w:sz w:val="20"/>
                <w:szCs w:val="20"/>
              </w:rPr>
            </w:pPr>
            <w:r w:rsidRPr="005F33C3">
              <w:rPr>
                <w:rFonts w:ascii="Verdana" w:hAnsi="Verdana" w:cs="Arial"/>
                <w:sz w:val="20"/>
                <w:szCs w:val="20"/>
              </w:rPr>
              <w:t xml:space="preserve">Ils choisissent des mesures directes pour combattre les organismes nuisibles spécifiques aux cultures fruitières sur la base de leurs observations et évaluations et les mettent en œuvre. Ce faisant, ils observent les consignes de protection des utilisateurs et appliquent les </w:t>
            </w:r>
            <w:proofErr w:type="spellStart"/>
            <w:r w:rsidRPr="005F33C3">
              <w:rPr>
                <w:rFonts w:ascii="Verdana" w:hAnsi="Verdana" w:cs="Arial"/>
                <w:sz w:val="20"/>
                <w:szCs w:val="20"/>
              </w:rPr>
              <w:t>PPh</w:t>
            </w:r>
            <w:proofErr w:type="spellEnd"/>
            <w:r w:rsidRPr="005F33C3">
              <w:rPr>
                <w:rFonts w:ascii="Verdana" w:hAnsi="Verdana" w:cs="Arial"/>
                <w:sz w:val="20"/>
                <w:szCs w:val="20"/>
              </w:rPr>
              <w:t xml:space="preserve"> avec professionnalisme. (C4)</w:t>
            </w:r>
          </w:p>
          <w:p w14:paraId="6E96559B" w14:textId="77777777"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Objectifs du permis phytosanitaire :</w:t>
            </w:r>
          </w:p>
          <w:p w14:paraId="414A638E" w14:textId="45981860"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Relever les conditions de fréquence d’emploi des produits phytosanitaires afin d’empêcher la formation et l’expansion des résistances et en tenir compte lors de la planification et de l’application (C3)</w:t>
            </w:r>
          </w:p>
          <w:p w14:paraId="7C19AFF8" w14:textId="49F0F296"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 xml:space="preserve">Choisir et appliquer des procédés physiques, biologiques et biotechnologiques appropriés pour </w:t>
            </w:r>
            <w:r w:rsidRPr="005F33C3">
              <w:rPr>
                <w:rFonts w:ascii="Verdana" w:hAnsi="Verdana" w:cs="Arial"/>
                <w:sz w:val="20"/>
                <w:szCs w:val="20"/>
                <w:highlight w:val="cyan"/>
              </w:rPr>
              <w:lastRenderedPageBreak/>
              <w:t>réguler les ravageurs et les maladies (C4)</w:t>
            </w:r>
          </w:p>
          <w:p w14:paraId="76022CB0" w14:textId="403AE7A9"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Comparer l'emploi de produits phytosanitaires aux autres mesures possibles et justifier une lutte directe contre les maladies et les ravageurs (C4)</w:t>
            </w:r>
          </w:p>
          <w:p w14:paraId="3DAB5EE9" w14:textId="40FA7BF0" w:rsidR="0094495E" w:rsidRPr="005F33C3" w:rsidRDefault="005F33C3" w:rsidP="005F33C3">
            <w:pPr>
              <w:spacing w:after="120"/>
              <w:rPr>
                <w:rFonts w:ascii="Verdana" w:hAnsi="Verdana" w:cs="Arial"/>
                <w:b/>
                <w:bCs/>
                <w:sz w:val="20"/>
                <w:szCs w:val="20"/>
                <w:lang w:eastAsia="de-CH"/>
              </w:rPr>
            </w:pPr>
            <w:r w:rsidRPr="005F33C3">
              <w:rPr>
                <w:rFonts w:ascii="Verdana" w:hAnsi="Verdana" w:cs="Arial"/>
                <w:sz w:val="20"/>
                <w:szCs w:val="20"/>
                <w:highlight w:val="cyan"/>
              </w:rPr>
              <w:t>Choisir à l'aide de la documentation adaptée les herbicides, fongicides et insecticides appropriés pour lutter contre une maladie ou une infestation de ravageurs et calculer la quantité exacte de produits et d'eau (C3)</w:t>
            </w:r>
          </w:p>
        </w:tc>
        <w:tc>
          <w:tcPr>
            <w:tcW w:w="4556" w:type="dxa"/>
          </w:tcPr>
          <w:p w14:paraId="1C1DA18D" w14:textId="77777777" w:rsidR="005F33C3" w:rsidRPr="005F33C3" w:rsidRDefault="005F33C3" w:rsidP="005F33C3">
            <w:pPr>
              <w:spacing w:after="120"/>
              <w:rPr>
                <w:rFonts w:ascii="Verdana" w:hAnsi="Verdana" w:cs="Arial"/>
                <w:sz w:val="20"/>
                <w:szCs w:val="20"/>
              </w:rPr>
            </w:pPr>
            <w:r w:rsidRPr="005F33C3">
              <w:rPr>
                <w:rFonts w:ascii="Verdana" w:hAnsi="Verdana" w:cs="Arial"/>
                <w:sz w:val="20"/>
                <w:szCs w:val="20"/>
              </w:rPr>
              <w:lastRenderedPageBreak/>
              <w:t>Ils expliquent les rapports des mesures directes pour combattre les organismes nuisibles spécifiques aux cultures fruitières et leurs répercussions sur l’écosystème. (C4)</w:t>
            </w:r>
          </w:p>
          <w:p w14:paraId="37CB4F74" w14:textId="77777777" w:rsidR="005F33C3" w:rsidRPr="005F33C3" w:rsidRDefault="005F33C3" w:rsidP="005F33C3">
            <w:pPr>
              <w:spacing w:after="120"/>
              <w:rPr>
                <w:rFonts w:ascii="Verdana" w:hAnsi="Verdana" w:cs="Arial"/>
                <w:sz w:val="20"/>
                <w:szCs w:val="20"/>
              </w:rPr>
            </w:pPr>
            <w:r w:rsidRPr="005F33C3">
              <w:rPr>
                <w:rFonts w:ascii="Verdana" w:hAnsi="Verdana" w:cs="Arial"/>
                <w:sz w:val="20"/>
                <w:szCs w:val="20"/>
              </w:rPr>
              <w:t>Ils expliquent les stratégies relatives aux produits phytosanitaires. (C2)</w:t>
            </w:r>
          </w:p>
          <w:p w14:paraId="0DB3D595" w14:textId="3E60559C"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Objectifs du permis phytosanitaire</w:t>
            </w:r>
            <w:r>
              <w:rPr>
                <w:rFonts w:ascii="Verdana" w:hAnsi="Verdana" w:cs="Arial"/>
                <w:sz w:val="20"/>
                <w:szCs w:val="20"/>
                <w:highlight w:val="cyan"/>
              </w:rPr>
              <w:t xml:space="preserve"> </w:t>
            </w:r>
            <w:r w:rsidRPr="005F33C3">
              <w:rPr>
                <w:rFonts w:ascii="Verdana" w:hAnsi="Verdana" w:cs="Arial"/>
                <w:sz w:val="20"/>
                <w:szCs w:val="20"/>
                <w:highlight w:val="cyan"/>
              </w:rPr>
              <w:t>:</w:t>
            </w:r>
          </w:p>
          <w:p w14:paraId="53443487" w14:textId="44FA557A"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Différencier effets chroniques et effets aigus des produits phytosanitaires sur les organismes et décrire les dangers liés à l’emploi de produits phytosanitaires qui peuvent aboutir à une contamination chronique ou aiguë des organismes (C2)</w:t>
            </w:r>
          </w:p>
          <w:p w14:paraId="4B304037" w14:textId="07D90CEF"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 xml:space="preserve">Décrire l’importance des teneurs maximales en résidus selon la législation sur les denrées alimentaires ainsi que des délais d’attente pour employer des produits phytosanitaires. Relever les délais </w:t>
            </w:r>
            <w:r w:rsidRPr="005F33C3">
              <w:rPr>
                <w:rFonts w:ascii="Verdana" w:hAnsi="Verdana" w:cs="Arial"/>
                <w:sz w:val="20"/>
                <w:szCs w:val="20"/>
                <w:highlight w:val="cyan"/>
              </w:rPr>
              <w:lastRenderedPageBreak/>
              <w:t>d’attente dans la documentation appropriée et les respecter (C3)</w:t>
            </w:r>
          </w:p>
          <w:p w14:paraId="79651BD9" w14:textId="0C6B4691"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Évaluer la dangerosité des substances indiquée sur les étiquettes et les notices d'emballage et prendre les mesures de protection prescrites (C3)</w:t>
            </w:r>
          </w:p>
          <w:p w14:paraId="36EA541C" w14:textId="77777777"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Décrire les différences de dégradabilité des produits phytosanitaires et les délais d’attente correspondants et analyser la compatibilité avec les plantes (C2)</w:t>
            </w:r>
          </w:p>
          <w:p w14:paraId="7264EFA7" w14:textId="4290D628" w:rsidR="003504CF" w:rsidRPr="005F33C3" w:rsidRDefault="005F33C3" w:rsidP="005F33C3">
            <w:pPr>
              <w:spacing w:after="120"/>
              <w:rPr>
                <w:rFonts w:ascii="Verdana" w:hAnsi="Verdana" w:cs="Arial"/>
                <w:b/>
                <w:bCs/>
                <w:sz w:val="20"/>
                <w:szCs w:val="20"/>
                <w:lang w:eastAsia="de-CH"/>
              </w:rPr>
            </w:pPr>
            <w:r w:rsidRPr="005F33C3">
              <w:rPr>
                <w:rFonts w:ascii="Verdana" w:hAnsi="Verdana" w:cs="Arial"/>
                <w:sz w:val="20"/>
                <w:szCs w:val="20"/>
                <w:highlight w:val="cyan"/>
              </w:rPr>
              <w:t>Expliquer l’importance de la quantité d'air et de la vitesse de l'air lors de l'emploi d'atomiseurs (C2)</w:t>
            </w:r>
          </w:p>
        </w:tc>
        <w:tc>
          <w:tcPr>
            <w:tcW w:w="4272" w:type="dxa"/>
          </w:tcPr>
          <w:p w14:paraId="2B63CB92" w14:textId="3B41A843" w:rsidR="005F33C3" w:rsidRPr="005F33C3" w:rsidRDefault="005F33C3" w:rsidP="005F33C3">
            <w:pPr>
              <w:spacing w:after="120"/>
              <w:rPr>
                <w:rFonts w:ascii="Verdana" w:hAnsi="Verdana" w:cs="Arial"/>
                <w:sz w:val="20"/>
                <w:szCs w:val="20"/>
              </w:rPr>
            </w:pPr>
            <w:r w:rsidRPr="005F33C3">
              <w:rPr>
                <w:rFonts w:ascii="Verdana" w:hAnsi="Verdana" w:cs="Arial"/>
                <w:sz w:val="20"/>
                <w:szCs w:val="20"/>
              </w:rPr>
              <w:lastRenderedPageBreak/>
              <w:t>Ils combattent la propagation des organismes nuisibles spécifiques aux cultures fruitières à l’aide de techniques d’application ciblées spécifiques aux cultures fruitières. Ce faisant, ils veillent à les appliquer dans une perspective de durabilité (C4)</w:t>
            </w:r>
          </w:p>
          <w:p w14:paraId="51C3FCDC" w14:textId="2D5BEEB5" w:rsidR="005F33C3" w:rsidRPr="005F33C3" w:rsidRDefault="005F33C3" w:rsidP="005F33C3">
            <w:pPr>
              <w:spacing w:after="120"/>
              <w:rPr>
                <w:rFonts w:ascii="Verdana" w:hAnsi="Verdana" w:cs="Arial"/>
                <w:sz w:val="20"/>
                <w:szCs w:val="20"/>
              </w:rPr>
            </w:pPr>
            <w:r w:rsidRPr="005F33C3">
              <w:rPr>
                <w:rFonts w:ascii="Verdana" w:hAnsi="Verdana" w:cs="Arial"/>
                <w:sz w:val="20"/>
                <w:szCs w:val="20"/>
              </w:rPr>
              <w:t>Ils se protègent eux-mêmes et minimisent les répercussions négatives sur l’environnement en manipulant des produits phytosanitaires. (C3)</w:t>
            </w:r>
          </w:p>
          <w:p w14:paraId="2E07276E" w14:textId="72B72C17" w:rsidR="005F33C3" w:rsidRPr="005F33C3" w:rsidRDefault="005F33C3" w:rsidP="005F33C3">
            <w:pPr>
              <w:spacing w:after="120"/>
              <w:rPr>
                <w:rFonts w:ascii="Verdana" w:hAnsi="Verdana" w:cs="Arial"/>
                <w:sz w:val="20"/>
                <w:szCs w:val="20"/>
              </w:rPr>
            </w:pPr>
            <w:r w:rsidRPr="005F33C3">
              <w:rPr>
                <w:rFonts w:ascii="Verdana" w:hAnsi="Verdana" w:cs="Arial"/>
                <w:sz w:val="20"/>
                <w:szCs w:val="20"/>
              </w:rPr>
              <w:t>Ils effectuent le contrôle mécanique de la flore adventice avec des outils spécifiques aux productions fruitières. (C3)</w:t>
            </w:r>
          </w:p>
          <w:p w14:paraId="63806ED1" w14:textId="77777777"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Objectifs du permis phytosanitaire :</w:t>
            </w:r>
          </w:p>
          <w:p w14:paraId="11660881" w14:textId="66A60762"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 xml:space="preserve">Choisir à l'aide de la documentation adaptée les herbicides, fongicides et insecticides appropriés pour lutter </w:t>
            </w:r>
            <w:r w:rsidRPr="005F33C3">
              <w:rPr>
                <w:rFonts w:ascii="Verdana" w:hAnsi="Verdana" w:cs="Arial"/>
                <w:sz w:val="20"/>
                <w:szCs w:val="20"/>
                <w:highlight w:val="cyan"/>
              </w:rPr>
              <w:lastRenderedPageBreak/>
              <w:t>contre une maladie ou une infestation de ravageurs et calculer la quantité exacte de produits et d'eau (C3)</w:t>
            </w:r>
          </w:p>
          <w:p w14:paraId="31B64DDF" w14:textId="2F99B336"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Mélanger les produits phytosanitaires en toute sécurité et appliquer le produit dans les règles avec la technique appropriée (C3)</w:t>
            </w:r>
          </w:p>
          <w:p w14:paraId="6B2F4471" w14:textId="6F6D223F"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Relever sur les étiquettes ou dans la documentation appropriée les informations sur les dangers et les conditions à respecter et expliquer les restrictions d’emploi d’un produit au choix (C3)</w:t>
            </w:r>
          </w:p>
          <w:p w14:paraId="12E6C06A" w14:textId="1CCD680E"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Décrire la législation en matière de protection de l’environnement et de la santé ainsi qu’en matière de sécurité au travail, relever sur les étiquettes ou dans la documentation appropriée les dispositions concernant l’emploi des produits phytosanitaires et les appliquer correctement (C3)</w:t>
            </w:r>
          </w:p>
          <w:p w14:paraId="14758321" w14:textId="4B48B2D2"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Évaluer la dangerosité des substances indiquée sur les étiquettes et les notices d'emballage et prendre les mesures de protection prescrites (C3)</w:t>
            </w:r>
          </w:p>
          <w:p w14:paraId="1000A600" w14:textId="246DA8CF"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Entreposer les produits phytosanitaires dans des endroits appropriés et sécurisés et utiliser ou éliminer dans les règles les restes de produits (C3)</w:t>
            </w:r>
          </w:p>
          <w:p w14:paraId="13D13181" w14:textId="27077599"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Indiquer et appliquer les précautions d'emploi des produits phytosanitaires, notamment entreposage et préparation, épandage et application, entretien et travaux de suivi (C3)</w:t>
            </w:r>
          </w:p>
          <w:p w14:paraId="458485D9" w14:textId="3691E38A"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lastRenderedPageBreak/>
              <w:t>Choisir et utiliser l'équipement de sécurité qui convient lors de l'emploi des produits chimiques pour protéger la santé (peau, yeux, voies respiratoires) (C3)</w:t>
            </w:r>
          </w:p>
          <w:p w14:paraId="635E3A6B" w14:textId="077C082E"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Entretenir, entreposer et éliminer les équipements de protection dans les règles (C3)</w:t>
            </w:r>
          </w:p>
          <w:p w14:paraId="1C360250" w14:textId="46CFA34C"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En cas d’accident lié à des produits chimiques, appliquer la règle ORA (Observer, Réfléchir, Agir), prodiguer les</w:t>
            </w:r>
          </w:p>
          <w:p w14:paraId="25DAEB1A" w14:textId="0AD44E6C"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premiers soins conformément à la fiche d’urgence et recourir aux moyens appropriés (C3)</w:t>
            </w:r>
          </w:p>
          <w:p w14:paraId="7CF771B3" w14:textId="2B53AC6E"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Déterminer selon les instructions la pression correcte par rapport à la taille de la buse, à la vitesse de déplacement de l'engin et à la quantité épandue pour éviter les pertes et atteindre le maximum d'efficacité avec le minimum de substances actives (C3)</w:t>
            </w:r>
          </w:p>
          <w:p w14:paraId="7A8BEC18" w14:textId="69C9E910"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Calculer la quantité à appliquer et la concentration correcte de la bouillie et éviter les résidus (C3)</w:t>
            </w:r>
          </w:p>
          <w:p w14:paraId="00DF87E7" w14:textId="2D318E56"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Éviter dérive, évaporation et ruissellement lors de l’épandage des produits phytosanitaires (C3)</w:t>
            </w:r>
          </w:p>
          <w:p w14:paraId="691F6259" w14:textId="37FF748C"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Nettoyer les pulvérisateurs et les filtres en des endroits appropriés et éliminer les résidus de produits, l'eau de rinçage et les emballages conformément aux prescriptions (C3)</w:t>
            </w:r>
          </w:p>
          <w:p w14:paraId="740CCF30" w14:textId="77777777"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lastRenderedPageBreak/>
              <w:t>Entretenir les pulvérisateurs conformément au mode d'emploi (C3)</w:t>
            </w:r>
          </w:p>
          <w:p w14:paraId="13330BE5" w14:textId="2C511A07" w:rsidR="003504CF" w:rsidRPr="005F33C3" w:rsidRDefault="005F33C3" w:rsidP="005F33C3">
            <w:pPr>
              <w:spacing w:after="120"/>
              <w:rPr>
                <w:rFonts w:ascii="Verdana" w:hAnsi="Verdana" w:cs="Arial"/>
                <w:b/>
                <w:bCs/>
                <w:sz w:val="20"/>
                <w:szCs w:val="20"/>
                <w:lang w:eastAsia="de-CH"/>
              </w:rPr>
            </w:pPr>
            <w:r w:rsidRPr="005F33C3">
              <w:rPr>
                <w:rFonts w:ascii="Verdana" w:hAnsi="Verdana" w:cs="Arial"/>
                <w:sz w:val="20"/>
                <w:szCs w:val="20"/>
                <w:highlight w:val="cyan"/>
              </w:rPr>
              <w:t>Choisir et appliquer des procédés physiques, biologiques et biotechnologiques appropriés pour réguler les ravageurs et les maladies (C4)</w:t>
            </w:r>
          </w:p>
        </w:tc>
      </w:tr>
    </w:tbl>
    <w:p w14:paraId="5BAAFDDD" w14:textId="77777777" w:rsidR="005F33C3" w:rsidRDefault="005F33C3">
      <w:pPr>
        <w:rPr>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0E69DD" w:rsidRPr="00C13E13" w14:paraId="3FF0B0C6" w14:textId="77777777" w:rsidTr="005F33C3">
        <w:trPr>
          <w:trHeight w:val="752"/>
        </w:trPr>
        <w:tc>
          <w:tcPr>
            <w:tcW w:w="13948" w:type="dxa"/>
            <w:gridSpan w:val="4"/>
            <w:hideMark/>
          </w:tcPr>
          <w:p w14:paraId="691AAED9" w14:textId="77777777" w:rsidR="005F33C3" w:rsidRPr="00C13E13" w:rsidRDefault="005F33C3" w:rsidP="005F33C3">
            <w:pPr>
              <w:spacing w:before="60" w:after="120"/>
              <w:rPr>
                <w:rFonts w:ascii="Verdana" w:hAnsi="Verdana" w:cs="Arial"/>
                <w:b/>
                <w:bCs/>
                <w:sz w:val="20"/>
                <w:szCs w:val="20"/>
                <w:lang w:eastAsia="de-CH"/>
              </w:rPr>
            </w:pPr>
            <w:r w:rsidRPr="00C13E13">
              <w:rPr>
                <w:rFonts w:ascii="Verdana" w:hAnsi="Verdana" w:cs="Arial"/>
                <w:b/>
                <w:bCs/>
                <w:sz w:val="20"/>
                <w:szCs w:val="20"/>
                <w:lang w:eastAsia="de-CH"/>
              </w:rPr>
              <w:t>Compétence opérationnelle e4 : Effectuer les travaux d’entretien des cultures fruitières</w:t>
            </w:r>
          </w:p>
          <w:p w14:paraId="430F445C" w14:textId="04BBBD5F" w:rsidR="005F33C3" w:rsidRPr="00C13E13" w:rsidRDefault="005F33C3" w:rsidP="005F33C3">
            <w:pPr>
              <w:spacing w:before="60" w:after="120"/>
              <w:rPr>
                <w:rFonts w:ascii="Verdana" w:hAnsi="Verdana" w:cs="Arial"/>
                <w:i/>
                <w:iCs/>
                <w:color w:val="538135" w:themeColor="accent6" w:themeShade="BF"/>
                <w:sz w:val="20"/>
                <w:szCs w:val="20"/>
                <w:lang w:eastAsia="de-CH"/>
              </w:rPr>
            </w:pPr>
            <w:r w:rsidRPr="00C13E13">
              <w:rPr>
                <w:rFonts w:ascii="Verdana" w:hAnsi="Verdana" w:cs="Arial"/>
                <w:i/>
                <w:iCs/>
                <w:color w:val="538135" w:themeColor="accent6" w:themeShade="BF"/>
                <w:sz w:val="20"/>
                <w:szCs w:val="20"/>
                <w:lang w:eastAsia="de-CH"/>
              </w:rPr>
              <w:t>Afin d’assurer une production de haute qualité et constante, les arboriculteurs réalisent des soins adaptés de leurs cultures fruitières à la date optimale. Ils veillent à leur sécurité ainsi que la protection de leur environnement lors de l’utilisation des outils et des petits appareils.</w:t>
            </w:r>
          </w:p>
          <w:p w14:paraId="407E14CC" w14:textId="46F60423" w:rsidR="005F33C3" w:rsidRPr="00C13E13" w:rsidRDefault="005F33C3" w:rsidP="005F33C3">
            <w:pPr>
              <w:spacing w:before="60" w:after="120"/>
              <w:rPr>
                <w:rFonts w:ascii="Verdana" w:hAnsi="Verdana" w:cs="Arial"/>
                <w:sz w:val="20"/>
                <w:szCs w:val="20"/>
                <w:lang w:eastAsia="de-CH"/>
              </w:rPr>
            </w:pPr>
            <w:r w:rsidRPr="00C13E13">
              <w:rPr>
                <w:rFonts w:ascii="Verdana" w:hAnsi="Verdana" w:cs="Arial"/>
                <w:sz w:val="20"/>
                <w:szCs w:val="20"/>
                <w:lang w:eastAsia="de-CH"/>
              </w:rPr>
              <w:t xml:space="preserve">Les arboriculteurs planifient les divers soins des cultures fruitières. En font partie la taille, la formation, l’entretien de l’interligne et du rang d’arbres ainsi que la régulation de la charge et de la vigueur des cultures fruitières. </w:t>
            </w:r>
            <w:r w:rsidRPr="00C13E13">
              <w:rPr>
                <w:rFonts w:ascii="Verdana" w:hAnsi="Verdana" w:cs="Arial"/>
                <w:color w:val="538135" w:themeColor="accent6" w:themeShade="BF"/>
                <w:sz w:val="20"/>
                <w:szCs w:val="20"/>
              </w:rPr>
              <w:t>Ils entretiennent aussi les outils et les petits appareils qu’ils utilisent.</w:t>
            </w:r>
          </w:p>
        </w:tc>
      </w:tr>
      <w:tr w:rsidR="005F33C3" w:rsidRPr="00C13E13" w14:paraId="4DFC1090" w14:textId="77777777" w:rsidTr="005F33C3">
        <w:trPr>
          <w:trHeight w:val="510"/>
        </w:trPr>
        <w:tc>
          <w:tcPr>
            <w:tcW w:w="849" w:type="dxa"/>
          </w:tcPr>
          <w:p w14:paraId="55C6460B" w14:textId="77777777" w:rsidR="005F33C3" w:rsidRPr="00C13E13" w:rsidRDefault="005F33C3" w:rsidP="005F33C3">
            <w:pPr>
              <w:spacing w:before="60" w:after="120"/>
              <w:rPr>
                <w:rFonts w:ascii="Verdana" w:hAnsi="Verdana" w:cs="Arial"/>
                <w:b/>
                <w:bCs/>
                <w:sz w:val="20"/>
                <w:szCs w:val="20"/>
                <w:lang w:eastAsia="de-CH"/>
              </w:rPr>
            </w:pPr>
          </w:p>
        </w:tc>
        <w:tc>
          <w:tcPr>
            <w:tcW w:w="4271" w:type="dxa"/>
          </w:tcPr>
          <w:p w14:paraId="3279FC5F" w14:textId="4D9DE3C3" w:rsidR="005F33C3" w:rsidRPr="00C13E13" w:rsidRDefault="005F33C3" w:rsidP="005F33C3">
            <w:pPr>
              <w:rPr>
                <w:rFonts w:ascii="Verdana" w:hAnsi="Verdana" w:cs="Arial"/>
                <w:b/>
                <w:bCs/>
                <w:sz w:val="20"/>
                <w:szCs w:val="20"/>
                <w:lang w:eastAsia="de-CH"/>
              </w:rPr>
            </w:pPr>
            <w:r w:rsidRPr="00C13E13">
              <w:rPr>
                <w:rFonts w:ascii="Verdana" w:hAnsi="Verdana" w:cs="Arial"/>
                <w:b/>
                <w:bCs/>
                <w:sz w:val="20"/>
                <w:szCs w:val="20"/>
                <w:lang w:eastAsia="de-CH"/>
              </w:rPr>
              <w:t>Objectifs évaluateurs entreprise</w:t>
            </w:r>
          </w:p>
        </w:tc>
        <w:tc>
          <w:tcPr>
            <w:tcW w:w="4556" w:type="dxa"/>
          </w:tcPr>
          <w:p w14:paraId="0CD3A354" w14:textId="1A21E1EC" w:rsidR="005F33C3" w:rsidRPr="00C13E13" w:rsidRDefault="005F33C3" w:rsidP="005F33C3">
            <w:pPr>
              <w:rPr>
                <w:rFonts w:ascii="Verdana" w:hAnsi="Verdana" w:cs="Arial"/>
                <w:b/>
                <w:bCs/>
                <w:sz w:val="20"/>
                <w:szCs w:val="20"/>
                <w:lang w:eastAsia="de-CH"/>
              </w:rPr>
            </w:pPr>
            <w:r w:rsidRPr="00C13E13">
              <w:rPr>
                <w:rFonts w:ascii="Verdana" w:hAnsi="Verdana" w:cs="Arial"/>
                <w:b/>
                <w:bCs/>
                <w:sz w:val="20"/>
                <w:szCs w:val="20"/>
                <w:lang w:eastAsia="de-CH"/>
              </w:rPr>
              <w:t>Objectifs évaluateurs école professionnelle</w:t>
            </w:r>
          </w:p>
        </w:tc>
        <w:tc>
          <w:tcPr>
            <w:tcW w:w="4272" w:type="dxa"/>
          </w:tcPr>
          <w:p w14:paraId="5BBBC832" w14:textId="0959AAA8" w:rsidR="005F33C3" w:rsidRPr="00C13E13" w:rsidRDefault="005F33C3" w:rsidP="005F33C3">
            <w:pPr>
              <w:rPr>
                <w:rFonts w:ascii="Verdana" w:hAnsi="Verdana" w:cs="Arial"/>
                <w:b/>
                <w:bCs/>
                <w:sz w:val="20"/>
                <w:szCs w:val="20"/>
                <w:lang w:eastAsia="de-CH"/>
              </w:rPr>
            </w:pPr>
            <w:r w:rsidRPr="00C13E13">
              <w:rPr>
                <w:rFonts w:ascii="Verdana" w:hAnsi="Verdana" w:cs="Arial"/>
                <w:b/>
                <w:bCs/>
                <w:sz w:val="20"/>
                <w:szCs w:val="20"/>
                <w:lang w:eastAsia="de-CH"/>
              </w:rPr>
              <w:t>Objectifs évaluateurs cours interentreprises</w:t>
            </w:r>
          </w:p>
        </w:tc>
      </w:tr>
      <w:tr w:rsidR="00EB430F" w:rsidRPr="00C13E13" w14:paraId="5A978642" w14:textId="77777777" w:rsidTr="005F33C3">
        <w:trPr>
          <w:trHeight w:val="870"/>
        </w:trPr>
        <w:tc>
          <w:tcPr>
            <w:tcW w:w="849" w:type="dxa"/>
          </w:tcPr>
          <w:p w14:paraId="1A66BE32" w14:textId="5EA750FD" w:rsidR="00EB430F" w:rsidRPr="00C13E13" w:rsidRDefault="00EB430F" w:rsidP="005F33C3">
            <w:pPr>
              <w:spacing w:after="120"/>
              <w:rPr>
                <w:rFonts w:ascii="Verdana" w:hAnsi="Verdana" w:cs="Arial"/>
                <w:b/>
                <w:bCs/>
                <w:sz w:val="20"/>
                <w:szCs w:val="20"/>
                <w:lang w:eastAsia="de-CH"/>
              </w:rPr>
            </w:pPr>
            <w:r w:rsidRPr="00C13E13">
              <w:rPr>
                <w:rFonts w:ascii="Verdana" w:hAnsi="Verdana" w:cs="Arial"/>
                <w:sz w:val="20"/>
                <w:szCs w:val="20"/>
              </w:rPr>
              <w:t>e4.6</w:t>
            </w:r>
          </w:p>
        </w:tc>
        <w:tc>
          <w:tcPr>
            <w:tcW w:w="4271" w:type="dxa"/>
          </w:tcPr>
          <w:p w14:paraId="729B46D9" w14:textId="4596D0F0" w:rsidR="00EB430F" w:rsidRPr="00C13E13" w:rsidRDefault="00C13E13" w:rsidP="005F33C3">
            <w:pPr>
              <w:spacing w:after="120"/>
              <w:rPr>
                <w:rFonts w:ascii="Verdana" w:hAnsi="Verdana" w:cs="Arial"/>
                <w:b/>
                <w:bCs/>
                <w:sz w:val="20"/>
                <w:szCs w:val="20"/>
                <w:lang w:eastAsia="de-CH"/>
              </w:rPr>
            </w:pPr>
            <w:r w:rsidRPr="00C13E13">
              <w:rPr>
                <w:rFonts w:ascii="Verdana" w:hAnsi="Verdana" w:cs="Arial"/>
                <w:sz w:val="20"/>
                <w:szCs w:val="20"/>
              </w:rPr>
              <w:t>Ils régulent la charge. (C3)</w:t>
            </w:r>
          </w:p>
        </w:tc>
        <w:tc>
          <w:tcPr>
            <w:tcW w:w="4556" w:type="dxa"/>
          </w:tcPr>
          <w:p w14:paraId="49F9E5FF" w14:textId="168BD81F" w:rsidR="00EB430F" w:rsidRPr="00C13E13" w:rsidRDefault="00C13E13" w:rsidP="00C13E13">
            <w:pPr>
              <w:spacing w:after="120"/>
              <w:rPr>
                <w:rFonts w:ascii="Verdana" w:hAnsi="Verdana" w:cs="Arial"/>
                <w:b/>
                <w:bCs/>
                <w:sz w:val="20"/>
                <w:szCs w:val="20"/>
                <w:lang w:eastAsia="de-CH"/>
              </w:rPr>
            </w:pPr>
            <w:r w:rsidRPr="00C13E13">
              <w:rPr>
                <w:rFonts w:ascii="Verdana" w:hAnsi="Verdana" w:cs="Arial"/>
                <w:sz w:val="20"/>
                <w:szCs w:val="20"/>
              </w:rPr>
              <w:t>Ils décrivent les avantages et les inconvénients des différentes méthodes de régulation de la charge (par ex. régulation mécanique et chimique, éclaircissage manuel). (C2)</w:t>
            </w:r>
          </w:p>
        </w:tc>
        <w:tc>
          <w:tcPr>
            <w:tcW w:w="4272" w:type="dxa"/>
          </w:tcPr>
          <w:p w14:paraId="6299455D" w14:textId="21FAE418" w:rsidR="00C13E13" w:rsidRPr="00C13E13" w:rsidRDefault="00C13E13" w:rsidP="00C13E13">
            <w:pPr>
              <w:spacing w:after="120"/>
              <w:rPr>
                <w:rFonts w:ascii="Verdana" w:hAnsi="Verdana" w:cs="Arial"/>
                <w:color w:val="538135" w:themeColor="accent6" w:themeShade="BF"/>
                <w:sz w:val="20"/>
                <w:szCs w:val="20"/>
              </w:rPr>
            </w:pPr>
            <w:r w:rsidRPr="00C13E13">
              <w:rPr>
                <w:rFonts w:ascii="Verdana" w:hAnsi="Verdana" w:cs="Arial"/>
                <w:color w:val="538135" w:themeColor="accent6" w:themeShade="BF"/>
                <w:sz w:val="20"/>
                <w:szCs w:val="20"/>
              </w:rPr>
              <w:t>Ils utilisent des outils mécaniques de taille et d’éclaircissage. (C3)</w:t>
            </w:r>
          </w:p>
          <w:p w14:paraId="2F408E15" w14:textId="64E2D2EC" w:rsidR="00EB430F" w:rsidRPr="00C13E13" w:rsidRDefault="00C13E13" w:rsidP="00C13E13">
            <w:pPr>
              <w:spacing w:after="120"/>
              <w:rPr>
                <w:rFonts w:ascii="Verdana" w:hAnsi="Verdana" w:cs="Arial"/>
                <w:b/>
                <w:bCs/>
                <w:sz w:val="20"/>
                <w:szCs w:val="20"/>
                <w:lang w:eastAsia="de-CH"/>
              </w:rPr>
            </w:pPr>
            <w:r w:rsidRPr="00C13E13">
              <w:rPr>
                <w:rFonts w:ascii="Verdana" w:hAnsi="Verdana" w:cs="Arial"/>
                <w:color w:val="538135" w:themeColor="accent6" w:themeShade="BF"/>
                <w:sz w:val="20"/>
                <w:szCs w:val="20"/>
              </w:rPr>
              <w:t>Ils décrivent les risques liés à l’utilisation d’outils de taille et d’éclaircissage. (C2)</w:t>
            </w:r>
          </w:p>
        </w:tc>
      </w:tr>
      <w:tr w:rsidR="00EB430F" w:rsidRPr="00C13E13" w14:paraId="1332FC64" w14:textId="77777777" w:rsidTr="005F33C3">
        <w:trPr>
          <w:trHeight w:val="870"/>
        </w:trPr>
        <w:tc>
          <w:tcPr>
            <w:tcW w:w="849" w:type="dxa"/>
          </w:tcPr>
          <w:p w14:paraId="58DB992B" w14:textId="77777777" w:rsidR="00EB430F" w:rsidRPr="00C13E13" w:rsidRDefault="00EB430F" w:rsidP="005F33C3">
            <w:pPr>
              <w:spacing w:after="120"/>
              <w:rPr>
                <w:rFonts w:ascii="Verdana" w:hAnsi="Verdana" w:cs="Arial"/>
                <w:sz w:val="20"/>
                <w:szCs w:val="20"/>
              </w:rPr>
            </w:pPr>
            <w:r w:rsidRPr="00C13E13">
              <w:rPr>
                <w:rFonts w:ascii="Verdana" w:hAnsi="Verdana" w:cs="Arial"/>
                <w:sz w:val="20"/>
                <w:szCs w:val="20"/>
              </w:rPr>
              <w:t>e4.8</w:t>
            </w:r>
          </w:p>
          <w:p w14:paraId="1D34ECAA" w14:textId="12A653C3" w:rsidR="00C13E13" w:rsidRPr="00C13E13" w:rsidRDefault="00C13E13" w:rsidP="00C13E13">
            <w:pPr>
              <w:rPr>
                <w:rFonts w:ascii="Verdana" w:hAnsi="Verdana" w:cs="Arial"/>
                <w:sz w:val="20"/>
                <w:szCs w:val="20"/>
                <w:lang w:eastAsia="de-CH"/>
              </w:rPr>
            </w:pPr>
          </w:p>
        </w:tc>
        <w:tc>
          <w:tcPr>
            <w:tcW w:w="4271" w:type="dxa"/>
          </w:tcPr>
          <w:p w14:paraId="1267E44B" w14:textId="3A77C5F7" w:rsidR="00EB430F" w:rsidRPr="00C13E13" w:rsidRDefault="00C13E13" w:rsidP="00C13E13">
            <w:pPr>
              <w:spacing w:after="120"/>
              <w:rPr>
                <w:rFonts w:ascii="Verdana" w:hAnsi="Verdana" w:cs="Arial"/>
                <w:b/>
                <w:bCs/>
                <w:sz w:val="20"/>
                <w:szCs w:val="20"/>
                <w:lang w:eastAsia="de-CH"/>
              </w:rPr>
            </w:pPr>
            <w:r w:rsidRPr="00C13E13">
              <w:rPr>
                <w:rFonts w:ascii="Verdana" w:hAnsi="Verdana" w:cs="Arial"/>
                <w:sz w:val="20"/>
                <w:szCs w:val="20"/>
              </w:rPr>
              <w:t>Ils entretiennent les outils et les petits appareils utilisés pour entretenir les cultures fruitières (outils de taille et broyeurs). (C3)</w:t>
            </w:r>
          </w:p>
        </w:tc>
        <w:tc>
          <w:tcPr>
            <w:tcW w:w="4556" w:type="dxa"/>
          </w:tcPr>
          <w:p w14:paraId="36ADBD01" w14:textId="7F337C13" w:rsidR="00EB430F" w:rsidRPr="00C13E13" w:rsidRDefault="00C13E13" w:rsidP="00C13E13">
            <w:pPr>
              <w:spacing w:after="120"/>
              <w:rPr>
                <w:rFonts w:ascii="Verdana" w:hAnsi="Verdana" w:cs="Arial"/>
                <w:b/>
                <w:bCs/>
                <w:sz w:val="20"/>
                <w:szCs w:val="20"/>
                <w:lang w:eastAsia="de-CH"/>
              </w:rPr>
            </w:pPr>
            <w:r w:rsidRPr="00C13E13">
              <w:rPr>
                <w:rFonts w:ascii="Verdana" w:hAnsi="Verdana" w:cs="Arial"/>
                <w:sz w:val="20"/>
                <w:szCs w:val="20"/>
              </w:rPr>
              <w:t>Ils nomment les outils et les petits appareils utilisés couramment pour entretenir les cultures fruitières (outils de taille et broyeurs) et expliquent leur fonctionnement. (C1)</w:t>
            </w:r>
          </w:p>
        </w:tc>
        <w:tc>
          <w:tcPr>
            <w:tcW w:w="4272" w:type="dxa"/>
          </w:tcPr>
          <w:p w14:paraId="4238AC33" w14:textId="391C7043" w:rsidR="00EB430F" w:rsidRPr="00C13E13" w:rsidRDefault="00C13E13" w:rsidP="005F33C3">
            <w:pPr>
              <w:spacing w:after="120"/>
              <w:rPr>
                <w:rFonts w:ascii="Verdana" w:hAnsi="Verdana" w:cs="Arial"/>
                <w:b/>
                <w:bCs/>
                <w:sz w:val="20"/>
                <w:szCs w:val="20"/>
                <w:lang w:eastAsia="de-CH"/>
              </w:rPr>
            </w:pPr>
            <w:r w:rsidRPr="00C13E13">
              <w:rPr>
                <w:rFonts w:ascii="Verdana" w:hAnsi="Verdana" w:cs="Arial"/>
                <w:color w:val="538135" w:themeColor="accent6" w:themeShade="BF"/>
                <w:sz w:val="20"/>
                <w:szCs w:val="20"/>
              </w:rPr>
              <w:t>Ils entretiennent les outils et petits appareils utilisés en production fruitière. (C3)</w:t>
            </w:r>
          </w:p>
        </w:tc>
      </w:tr>
    </w:tbl>
    <w:p w14:paraId="4E20796E" w14:textId="1EAA5E28" w:rsidR="003C2943" w:rsidRDefault="003C2943" w:rsidP="00EB430F">
      <w:pPr>
        <w:rPr>
          <w:rFonts w:ascii="Verdana" w:hAnsi="Verdana" w:cs="Arial"/>
          <w:lang w:val="de-CH"/>
        </w:rPr>
      </w:pPr>
    </w:p>
    <w:p w14:paraId="3C5305E0" w14:textId="7CC98A99" w:rsidR="004F6598" w:rsidRPr="003D6C00" w:rsidRDefault="001236E3" w:rsidP="00EB430F">
      <w:pPr>
        <w:rPr>
          <w:rFonts w:ascii="Verdana" w:hAnsi="Verdana" w:cs="Arial"/>
          <w:b/>
          <w:bCs/>
          <w:sz w:val="20"/>
          <w:szCs w:val="20"/>
          <w:lang w:val="de-CH"/>
        </w:rPr>
      </w:pPr>
      <w:r w:rsidRPr="001236E3">
        <w:rPr>
          <w:rFonts w:ascii="Verdana" w:hAnsi="Verdana" w:cs="Arial"/>
          <w:b/>
          <w:bCs/>
          <w:sz w:val="20"/>
          <w:szCs w:val="20"/>
        </w:rPr>
        <w:t>Valable à partir de l'année scolaire 2026/2027</w:t>
      </w:r>
    </w:p>
    <w:p w14:paraId="65F9EAF9" w14:textId="05E49699" w:rsidR="004F6598" w:rsidRPr="001236E3" w:rsidRDefault="001236E3" w:rsidP="00EB430F">
      <w:pPr>
        <w:rPr>
          <w:rFonts w:ascii="Verdana" w:hAnsi="Verdana" w:cs="Arial"/>
          <w:b/>
          <w:bCs/>
          <w:sz w:val="20"/>
          <w:szCs w:val="20"/>
          <w:lang w:val="de-CH"/>
        </w:rPr>
      </w:pPr>
      <w:r w:rsidRPr="001236E3">
        <w:rPr>
          <w:rFonts w:ascii="Verdana" w:hAnsi="Verdana" w:cs="Arial"/>
          <w:b/>
          <w:bCs/>
          <w:sz w:val="20"/>
          <w:szCs w:val="20"/>
        </w:rPr>
        <w:t>État au 30 avril 2025</w:t>
      </w:r>
    </w:p>
    <w:sectPr w:rsidR="004F6598" w:rsidRPr="001236E3" w:rsidSect="004F6598">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09" w:right="1440" w:bottom="426"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035D" w14:textId="77777777" w:rsidR="00A41165" w:rsidRDefault="00A41165" w:rsidP="0013135C">
      <w:r>
        <w:separator/>
      </w:r>
    </w:p>
  </w:endnote>
  <w:endnote w:type="continuationSeparator" w:id="0">
    <w:p w14:paraId="4A2E1D33" w14:textId="77777777" w:rsidR="00A41165" w:rsidRDefault="00A41165" w:rsidP="0013135C">
      <w:r>
        <w:continuationSeparator/>
      </w:r>
    </w:p>
  </w:endnote>
  <w:endnote w:type="continuationNotice" w:id="1">
    <w:p w14:paraId="6900F144" w14:textId="77777777" w:rsidR="00A41165" w:rsidRDefault="00A41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8DB0" w14:textId="77777777" w:rsidR="003D6C00" w:rsidRDefault="003D6C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43278B0D" w14:textId="77777777" w:rsidR="00DD1CD0" w:rsidRPr="004F6598" w:rsidRDefault="00DD1CD0" w:rsidP="004F6598">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4F6598">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8" w:name="_Hlk195088634"/>
        <w:bookmarkStart w:id="9" w:name="_Hlk195088633"/>
        <w:bookmarkStart w:id="10" w:name="_Hlk195088281"/>
        <w:bookmarkStart w:id="11" w:name="_Hlk195088280"/>
        <w:bookmarkStart w:id="12" w:name="_Hlk195087851"/>
        <w:bookmarkStart w:id="13" w:name="_Hlk195087850"/>
        <w:bookmarkStart w:id="14" w:name="_Hlk195085588"/>
        <w:bookmarkStart w:id="15" w:name="_Hlk195085587"/>
        <w:bookmarkStart w:id="16" w:name="_Hlk195085404"/>
        <w:bookmarkStart w:id="17" w:name="_Hlk195085403"/>
        <w:bookmarkStart w:id="18" w:name="_Hlk195085108"/>
        <w:bookmarkStart w:id="19" w:name="_Hlk195085107"/>
        <w:bookmarkStart w:id="20" w:name="_Hlk195084761"/>
        <w:bookmarkStart w:id="21" w:name="_Hlk195084760"/>
        <w:bookmarkStart w:id="22" w:name="_Hlk195083041"/>
        <w:bookmarkStart w:id="23" w:name="_Hlk195083040"/>
        <w:bookmarkStart w:id="24" w:name="_Hlk195082561"/>
        <w:bookmarkStart w:id="25" w:name="_Hlk195082560"/>
        <w:bookmarkStart w:id="26" w:name="_Hlk195082333"/>
        <w:bookmarkStart w:id="27" w:name="_Hlk195082332"/>
        <w:bookmarkStart w:id="28" w:name="_Hlk195081959"/>
        <w:bookmarkStart w:id="29" w:name="_Hlk195081958"/>
        <w:bookmarkStart w:id="30" w:name="_Hlk195081171"/>
        <w:bookmarkStart w:id="31" w:name="_Hlk195081170"/>
        <w:bookmarkStart w:id="32" w:name="_Hlk195023472"/>
        <w:bookmarkStart w:id="33" w:name="_Hlk195023471"/>
        <w:bookmarkStart w:id="34" w:name="_Hlk195022955"/>
        <w:bookmarkStart w:id="35" w:name="_Hlk195022954"/>
        <w:bookmarkStart w:id="36" w:name="_Hlk195022928"/>
        <w:bookmarkStart w:id="37" w:name="_Hlk195022927"/>
        <w:bookmarkStart w:id="38" w:name="_Hlk195013708"/>
        <w:bookmarkStart w:id="39" w:name="_Hlk195013707"/>
        <w:bookmarkStart w:id="40" w:name="_Hlk195013556"/>
        <w:bookmarkStart w:id="41" w:name="_Hlk195013555"/>
        <w:bookmarkStart w:id="42" w:name="_Hlk195013522"/>
        <w:bookmarkStart w:id="43" w:name="_Hlk195013521"/>
        <w:bookmarkStart w:id="44" w:name="_Hlk195012863"/>
        <w:bookmarkStart w:id="45" w:name="_Hlk195012862"/>
        <w:bookmarkStart w:id="46" w:name="_Hlk195011634"/>
        <w:bookmarkStart w:id="47" w:name="_Hlk195011633"/>
        <w:bookmarkStart w:id="48" w:name="_Hlk195011630"/>
        <w:bookmarkStart w:id="49" w:name="_Hlk195011629"/>
        <w:bookmarkStart w:id="50" w:name="_Hlk195011206"/>
        <w:bookmarkStart w:id="51" w:name="_Hlk195011205"/>
        <w:bookmarkStart w:id="52" w:name="_Hlk195008209"/>
        <w:bookmarkStart w:id="53" w:name="_Hlk195008208"/>
        <w:bookmarkStart w:id="54" w:name="_Hlk195008149"/>
        <w:bookmarkStart w:id="55" w:name="_Hlk195008148"/>
        <w:bookmarkStart w:id="56" w:name="_Hlk195007841"/>
        <w:bookmarkStart w:id="57" w:name="_Hlk195007840"/>
        <w:bookmarkStart w:id="58" w:name="_Hlk195007792"/>
        <w:bookmarkStart w:id="59" w:name="_Hlk195007791"/>
        <w:bookmarkStart w:id="60" w:name="_Hlk195007210"/>
        <w:bookmarkStart w:id="61" w:name="_Hlk195007209"/>
        <w:bookmarkStart w:id="62" w:name="_Hlk195007173"/>
        <w:bookmarkStart w:id="63" w:name="_Hlk195007172"/>
        <w:bookmarkStart w:id="64" w:name="_Hlk195006879"/>
        <w:bookmarkStart w:id="65" w:name="_Hlk195006878"/>
        <w:bookmarkStart w:id="66" w:name="_Hlk195006836"/>
        <w:bookmarkStart w:id="67" w:name="_Hlk195006835"/>
        <w:bookmarkStart w:id="68" w:name="_Hlk195002949"/>
        <w:bookmarkStart w:id="69" w:name="_Hlk195002948"/>
        <w:bookmarkStart w:id="70" w:name="_Hlk195002780"/>
        <w:bookmarkStart w:id="71" w:name="_Hlk195002779"/>
        <w:bookmarkStart w:id="72" w:name="_Hlk194999098"/>
        <w:bookmarkStart w:id="73" w:name="_Hlk194999097"/>
        <w:bookmarkStart w:id="74" w:name="_Hlk194999095"/>
        <w:bookmarkStart w:id="75" w:name="_Hlk194999094"/>
        <w:bookmarkStart w:id="76" w:name="_Hlk194998265"/>
        <w:bookmarkStart w:id="77" w:name="_Hlk194998264"/>
        <w:bookmarkStart w:id="78" w:name="_Hlk194998099"/>
        <w:bookmarkStart w:id="79" w:name="_Hlk194998098"/>
        <w:bookmarkStart w:id="80" w:name="_Hlk194998094"/>
        <w:bookmarkStart w:id="81" w:name="_Hlk194998093"/>
        <w:bookmarkStart w:id="82" w:name="_Hlk194997233"/>
        <w:bookmarkStart w:id="83" w:name="_Hlk194997232"/>
        <w:bookmarkStart w:id="84" w:name="_Hlk194997227"/>
        <w:bookmarkStart w:id="85" w:name="_Hlk194997226"/>
        <w:bookmarkStart w:id="86" w:name="_Hlk194996128"/>
        <w:bookmarkStart w:id="87" w:name="_Hlk194996127"/>
        <w:bookmarkStart w:id="88" w:name="_Hlk194995336"/>
        <w:bookmarkStart w:id="89" w:name="_Hlk194995335"/>
        <w:bookmarkStart w:id="90" w:name="_Hlk194995034"/>
        <w:bookmarkStart w:id="91" w:name="_Hlk194995033"/>
        <w:bookmarkStart w:id="92" w:name="_Hlk194993212"/>
        <w:bookmarkStart w:id="93" w:name="_Hlk194993211"/>
        <w:bookmarkStart w:id="94" w:name="_Hlk194993023"/>
        <w:bookmarkStart w:id="95" w:name="_Hlk194993022"/>
        <w:bookmarkStart w:id="96" w:name="_Hlk194992917"/>
        <w:bookmarkStart w:id="97" w:name="_Hlk194992916"/>
        <w:bookmarkStart w:id="98" w:name="_Hlk194920651"/>
        <w:bookmarkStart w:id="99" w:name="_Hlk194920650"/>
        <w:bookmarkStart w:id="100" w:name="_Hlk194920580"/>
        <w:bookmarkStart w:id="101" w:name="_Hlk194920579"/>
        <w:bookmarkStart w:id="102" w:name="_Hlk194920331"/>
        <w:bookmarkStart w:id="103" w:name="_Hlk194920330"/>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4505785F" wp14:editId="7DE79E76">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87BC"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39B71FC9" wp14:editId="414B32D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F2E5F"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4F6598">
          <w:rPr>
            <w:color w:val="009036"/>
            <w:sz w:val="14"/>
            <w:szCs w:val="14"/>
            <w:lang w:val="de-CH"/>
          </w:rPr>
          <w:tab/>
          <w:t>Organisation der Arbeitswelt (OdA)</w:t>
        </w:r>
        <w:r w:rsidRPr="004F6598">
          <w:rPr>
            <w:color w:val="009036"/>
            <w:sz w:val="14"/>
            <w:szCs w:val="14"/>
            <w:lang w:val="de-CH"/>
          </w:rPr>
          <w:tab/>
        </w:r>
        <w:proofErr w:type="spellStart"/>
        <w:r w:rsidRPr="004F6598">
          <w:rPr>
            <w:color w:val="009036"/>
            <w:sz w:val="14"/>
            <w:szCs w:val="14"/>
            <w:lang w:val="de-CH"/>
          </w:rPr>
          <w:t>AgriAliForm</w:t>
        </w:r>
        <w:proofErr w:type="spellEnd"/>
        <w:r w:rsidRPr="004F6598">
          <w:rPr>
            <w:color w:val="009036"/>
            <w:sz w:val="14"/>
            <w:szCs w:val="14"/>
            <w:lang w:val="de-CH"/>
          </w:rPr>
          <w:tab/>
          <w:t>Tel:  056 462 54 40</w:t>
        </w:r>
      </w:p>
      <w:p w14:paraId="5F0E377B" w14:textId="77777777" w:rsidR="00DD1CD0" w:rsidRPr="005635C7" w:rsidRDefault="00DD1CD0" w:rsidP="004F6598">
        <w:pPr>
          <w:tabs>
            <w:tab w:val="right" w:pos="4253"/>
            <w:tab w:val="left" w:pos="5670"/>
            <w:tab w:val="left" w:pos="7371"/>
          </w:tabs>
          <w:rPr>
            <w:color w:val="009036"/>
            <w:sz w:val="14"/>
            <w:szCs w:val="14"/>
          </w:rPr>
        </w:pPr>
        <w:r w:rsidRPr="004F659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3F7347A5" w14:textId="77777777" w:rsidR="00DD1CD0" w:rsidRPr="005635C7" w:rsidRDefault="00DD1CD0" w:rsidP="004F6598">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7C7085A5" w:rsidR="00DD1CD0" w:rsidRPr="004F6598" w:rsidRDefault="00DD1CD0" w:rsidP="004F6598">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206A" w14:textId="77777777" w:rsidR="003D6C00" w:rsidRDefault="003D6C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7F36" w14:textId="77777777" w:rsidR="00A41165" w:rsidRDefault="00A41165" w:rsidP="0013135C">
      <w:r>
        <w:separator/>
      </w:r>
    </w:p>
  </w:footnote>
  <w:footnote w:type="continuationSeparator" w:id="0">
    <w:p w14:paraId="381297CD" w14:textId="77777777" w:rsidR="00A41165" w:rsidRDefault="00A41165" w:rsidP="0013135C">
      <w:r>
        <w:continuationSeparator/>
      </w:r>
    </w:p>
  </w:footnote>
  <w:footnote w:type="continuationNotice" w:id="1">
    <w:p w14:paraId="576ACD3D" w14:textId="77777777" w:rsidR="00A41165" w:rsidRDefault="00A41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F22" w14:textId="77777777" w:rsidR="003D6C00" w:rsidRDefault="003D6C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5177" w14:textId="4D928433" w:rsidR="00DD1CD0" w:rsidRDefault="00DD1CD0">
    <w:pPr>
      <w:pStyle w:val="Kopfzeile"/>
    </w:pPr>
    <w:r>
      <w:rPr>
        <w:noProof/>
        <w:lang w:eastAsia="de-CH"/>
      </w:rPr>
      <w:drawing>
        <wp:anchor distT="0" distB="0" distL="114300" distR="114300" simplePos="0" relativeHeight="251659264" behindDoc="1" locked="0" layoutInCell="1" allowOverlap="1" wp14:anchorId="08E6833B" wp14:editId="22D5D984">
          <wp:simplePos x="0" y="0"/>
          <wp:positionH relativeFrom="page">
            <wp:posOffset>3533775</wp:posOffset>
          </wp:positionH>
          <wp:positionV relativeFrom="page">
            <wp:posOffset>144780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6D43" w14:textId="77777777" w:rsidR="003D6C00" w:rsidRDefault="003D6C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F659E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10E678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5520CB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6A2544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162D7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038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4756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38660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A6A04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F7C7D6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F90CD2"/>
    <w:multiLevelType w:val="hybridMultilevel"/>
    <w:tmpl w:val="07CA4B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5B505A4"/>
    <w:multiLevelType w:val="hybridMultilevel"/>
    <w:tmpl w:val="354883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98E756D"/>
    <w:multiLevelType w:val="hybridMultilevel"/>
    <w:tmpl w:val="BC08E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9B93C74"/>
    <w:multiLevelType w:val="hybridMultilevel"/>
    <w:tmpl w:val="E3C6A98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441DED"/>
    <w:multiLevelType w:val="hybridMultilevel"/>
    <w:tmpl w:val="A912C2DA"/>
    <w:lvl w:ilvl="0" w:tplc="D74AB212">
      <w:start w:val="1"/>
      <w:numFmt w:val="bullet"/>
      <w:lvlText w:val="•"/>
      <w:lvlJc w:val="left"/>
      <w:pPr>
        <w:tabs>
          <w:tab w:val="num" w:pos="720"/>
        </w:tabs>
        <w:ind w:left="720" w:hanging="360"/>
      </w:pPr>
      <w:rPr>
        <w:rFonts w:ascii="Arial" w:hAnsi="Arial" w:hint="default"/>
      </w:rPr>
    </w:lvl>
    <w:lvl w:ilvl="1" w:tplc="09845C04" w:tentative="1">
      <w:start w:val="1"/>
      <w:numFmt w:val="bullet"/>
      <w:lvlText w:val="•"/>
      <w:lvlJc w:val="left"/>
      <w:pPr>
        <w:tabs>
          <w:tab w:val="num" w:pos="1440"/>
        </w:tabs>
        <w:ind w:left="1440" w:hanging="360"/>
      </w:pPr>
      <w:rPr>
        <w:rFonts w:ascii="Arial" w:hAnsi="Arial" w:hint="default"/>
      </w:rPr>
    </w:lvl>
    <w:lvl w:ilvl="2" w:tplc="796EE3BA" w:tentative="1">
      <w:start w:val="1"/>
      <w:numFmt w:val="bullet"/>
      <w:lvlText w:val="•"/>
      <w:lvlJc w:val="left"/>
      <w:pPr>
        <w:tabs>
          <w:tab w:val="num" w:pos="2160"/>
        </w:tabs>
        <w:ind w:left="2160" w:hanging="360"/>
      </w:pPr>
      <w:rPr>
        <w:rFonts w:ascii="Arial" w:hAnsi="Arial" w:hint="default"/>
      </w:rPr>
    </w:lvl>
    <w:lvl w:ilvl="3" w:tplc="0896B330" w:tentative="1">
      <w:start w:val="1"/>
      <w:numFmt w:val="bullet"/>
      <w:lvlText w:val="•"/>
      <w:lvlJc w:val="left"/>
      <w:pPr>
        <w:tabs>
          <w:tab w:val="num" w:pos="2880"/>
        </w:tabs>
        <w:ind w:left="2880" w:hanging="360"/>
      </w:pPr>
      <w:rPr>
        <w:rFonts w:ascii="Arial" w:hAnsi="Arial" w:hint="default"/>
      </w:rPr>
    </w:lvl>
    <w:lvl w:ilvl="4" w:tplc="BB7E5AC6" w:tentative="1">
      <w:start w:val="1"/>
      <w:numFmt w:val="bullet"/>
      <w:lvlText w:val="•"/>
      <w:lvlJc w:val="left"/>
      <w:pPr>
        <w:tabs>
          <w:tab w:val="num" w:pos="3600"/>
        </w:tabs>
        <w:ind w:left="3600" w:hanging="360"/>
      </w:pPr>
      <w:rPr>
        <w:rFonts w:ascii="Arial" w:hAnsi="Arial" w:hint="default"/>
      </w:rPr>
    </w:lvl>
    <w:lvl w:ilvl="5" w:tplc="D124D6C4" w:tentative="1">
      <w:start w:val="1"/>
      <w:numFmt w:val="bullet"/>
      <w:lvlText w:val="•"/>
      <w:lvlJc w:val="left"/>
      <w:pPr>
        <w:tabs>
          <w:tab w:val="num" w:pos="4320"/>
        </w:tabs>
        <w:ind w:left="4320" w:hanging="360"/>
      </w:pPr>
      <w:rPr>
        <w:rFonts w:ascii="Arial" w:hAnsi="Arial" w:hint="default"/>
      </w:rPr>
    </w:lvl>
    <w:lvl w:ilvl="6" w:tplc="9ED6044A" w:tentative="1">
      <w:start w:val="1"/>
      <w:numFmt w:val="bullet"/>
      <w:lvlText w:val="•"/>
      <w:lvlJc w:val="left"/>
      <w:pPr>
        <w:tabs>
          <w:tab w:val="num" w:pos="5040"/>
        </w:tabs>
        <w:ind w:left="5040" w:hanging="360"/>
      </w:pPr>
      <w:rPr>
        <w:rFonts w:ascii="Arial" w:hAnsi="Arial" w:hint="default"/>
      </w:rPr>
    </w:lvl>
    <w:lvl w:ilvl="7" w:tplc="DD72FAE0" w:tentative="1">
      <w:start w:val="1"/>
      <w:numFmt w:val="bullet"/>
      <w:lvlText w:val="•"/>
      <w:lvlJc w:val="left"/>
      <w:pPr>
        <w:tabs>
          <w:tab w:val="num" w:pos="5760"/>
        </w:tabs>
        <w:ind w:left="5760" w:hanging="360"/>
      </w:pPr>
      <w:rPr>
        <w:rFonts w:ascii="Arial" w:hAnsi="Arial" w:hint="default"/>
      </w:rPr>
    </w:lvl>
    <w:lvl w:ilvl="8" w:tplc="16DAEA2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4111728">
    <w:abstractNumId w:val="19"/>
  </w:num>
  <w:num w:numId="2" w16cid:durableId="265773638">
    <w:abstractNumId w:val="18"/>
  </w:num>
  <w:num w:numId="3" w16cid:durableId="1766413734">
    <w:abstractNumId w:val="15"/>
  </w:num>
  <w:num w:numId="4" w16cid:durableId="51659496">
    <w:abstractNumId w:val="17"/>
  </w:num>
  <w:num w:numId="5" w16cid:durableId="2121291421">
    <w:abstractNumId w:val="14"/>
  </w:num>
  <w:num w:numId="6" w16cid:durableId="530454565">
    <w:abstractNumId w:val="16"/>
  </w:num>
  <w:num w:numId="7" w16cid:durableId="2088383932">
    <w:abstractNumId w:val="13"/>
  </w:num>
  <w:num w:numId="8" w16cid:durableId="394014431">
    <w:abstractNumId w:val="10"/>
  </w:num>
  <w:num w:numId="9" w16cid:durableId="1496142404">
    <w:abstractNumId w:val="11"/>
  </w:num>
  <w:num w:numId="10" w16cid:durableId="1561790290">
    <w:abstractNumId w:val="9"/>
  </w:num>
  <w:num w:numId="11" w16cid:durableId="327951948">
    <w:abstractNumId w:val="7"/>
  </w:num>
  <w:num w:numId="12" w16cid:durableId="1704011856">
    <w:abstractNumId w:val="6"/>
  </w:num>
  <w:num w:numId="13" w16cid:durableId="134180755">
    <w:abstractNumId w:val="5"/>
  </w:num>
  <w:num w:numId="14" w16cid:durableId="11608595">
    <w:abstractNumId w:val="4"/>
  </w:num>
  <w:num w:numId="15" w16cid:durableId="866530220">
    <w:abstractNumId w:val="8"/>
  </w:num>
  <w:num w:numId="16" w16cid:durableId="1190023886">
    <w:abstractNumId w:val="3"/>
  </w:num>
  <w:num w:numId="17" w16cid:durableId="946890268">
    <w:abstractNumId w:val="2"/>
  </w:num>
  <w:num w:numId="18" w16cid:durableId="1708334561">
    <w:abstractNumId w:val="1"/>
  </w:num>
  <w:num w:numId="19" w16cid:durableId="1807773794">
    <w:abstractNumId w:val="0"/>
  </w:num>
  <w:num w:numId="20" w16cid:durableId="87353875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28F9"/>
    <w:rsid w:val="00013829"/>
    <w:rsid w:val="000221F5"/>
    <w:rsid w:val="00023B2F"/>
    <w:rsid w:val="00027033"/>
    <w:rsid w:val="0003063E"/>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D6D50"/>
    <w:rsid w:val="000E1580"/>
    <w:rsid w:val="000E1EB6"/>
    <w:rsid w:val="000E5FEE"/>
    <w:rsid w:val="000E69DD"/>
    <w:rsid w:val="000F0847"/>
    <w:rsid w:val="000F5D54"/>
    <w:rsid w:val="0010751A"/>
    <w:rsid w:val="00111544"/>
    <w:rsid w:val="001203FD"/>
    <w:rsid w:val="001236E3"/>
    <w:rsid w:val="00123D21"/>
    <w:rsid w:val="001241DE"/>
    <w:rsid w:val="0013135C"/>
    <w:rsid w:val="00133DFF"/>
    <w:rsid w:val="0013540B"/>
    <w:rsid w:val="00144747"/>
    <w:rsid w:val="00152232"/>
    <w:rsid w:val="001532B8"/>
    <w:rsid w:val="00154CF2"/>
    <w:rsid w:val="001576FE"/>
    <w:rsid w:val="0016159A"/>
    <w:rsid w:val="00173B5F"/>
    <w:rsid w:val="00191BA5"/>
    <w:rsid w:val="00193ED4"/>
    <w:rsid w:val="001A2FF6"/>
    <w:rsid w:val="001A6167"/>
    <w:rsid w:val="001B1D84"/>
    <w:rsid w:val="001B3B81"/>
    <w:rsid w:val="001B4B66"/>
    <w:rsid w:val="001B5B37"/>
    <w:rsid w:val="001B6929"/>
    <w:rsid w:val="001C137C"/>
    <w:rsid w:val="001C1A87"/>
    <w:rsid w:val="001C2D6E"/>
    <w:rsid w:val="001C312F"/>
    <w:rsid w:val="001C3828"/>
    <w:rsid w:val="001D0770"/>
    <w:rsid w:val="001D0ECE"/>
    <w:rsid w:val="001D4EF3"/>
    <w:rsid w:val="001E0B91"/>
    <w:rsid w:val="001E28FB"/>
    <w:rsid w:val="001E3784"/>
    <w:rsid w:val="001E5383"/>
    <w:rsid w:val="001E6336"/>
    <w:rsid w:val="001E6DB8"/>
    <w:rsid w:val="001F5147"/>
    <w:rsid w:val="001F56D7"/>
    <w:rsid w:val="0020177E"/>
    <w:rsid w:val="0020745A"/>
    <w:rsid w:val="00212DA6"/>
    <w:rsid w:val="00260105"/>
    <w:rsid w:val="00265293"/>
    <w:rsid w:val="0026727A"/>
    <w:rsid w:val="002746B5"/>
    <w:rsid w:val="00274E39"/>
    <w:rsid w:val="002756EB"/>
    <w:rsid w:val="00283E95"/>
    <w:rsid w:val="00286E8B"/>
    <w:rsid w:val="00287053"/>
    <w:rsid w:val="00291F0A"/>
    <w:rsid w:val="00294913"/>
    <w:rsid w:val="002A432A"/>
    <w:rsid w:val="002A48B9"/>
    <w:rsid w:val="002B1391"/>
    <w:rsid w:val="002B50C5"/>
    <w:rsid w:val="002B6284"/>
    <w:rsid w:val="002C117E"/>
    <w:rsid w:val="002C33D4"/>
    <w:rsid w:val="002C5F52"/>
    <w:rsid w:val="002C6FA0"/>
    <w:rsid w:val="002D41C3"/>
    <w:rsid w:val="002E184C"/>
    <w:rsid w:val="002E1D04"/>
    <w:rsid w:val="002E4838"/>
    <w:rsid w:val="002E72D6"/>
    <w:rsid w:val="002F2E51"/>
    <w:rsid w:val="002F4148"/>
    <w:rsid w:val="0030678E"/>
    <w:rsid w:val="00310134"/>
    <w:rsid w:val="0031268F"/>
    <w:rsid w:val="003157B2"/>
    <w:rsid w:val="00315A88"/>
    <w:rsid w:val="00336C9B"/>
    <w:rsid w:val="00345611"/>
    <w:rsid w:val="003504CF"/>
    <w:rsid w:val="003600C3"/>
    <w:rsid w:val="003627D1"/>
    <w:rsid w:val="0038338A"/>
    <w:rsid w:val="00384B19"/>
    <w:rsid w:val="0038540E"/>
    <w:rsid w:val="003B0013"/>
    <w:rsid w:val="003B1389"/>
    <w:rsid w:val="003B1D83"/>
    <w:rsid w:val="003B5BA4"/>
    <w:rsid w:val="003C1DEF"/>
    <w:rsid w:val="003C2943"/>
    <w:rsid w:val="003C3CD6"/>
    <w:rsid w:val="003C3F1A"/>
    <w:rsid w:val="003C4388"/>
    <w:rsid w:val="003C6FD2"/>
    <w:rsid w:val="003D09BB"/>
    <w:rsid w:val="003D1C51"/>
    <w:rsid w:val="003D2D3D"/>
    <w:rsid w:val="003D6C00"/>
    <w:rsid w:val="003E19B8"/>
    <w:rsid w:val="003E244F"/>
    <w:rsid w:val="003F1182"/>
    <w:rsid w:val="00403E9E"/>
    <w:rsid w:val="00407B69"/>
    <w:rsid w:val="0042136C"/>
    <w:rsid w:val="00430624"/>
    <w:rsid w:val="00435DE9"/>
    <w:rsid w:val="00437162"/>
    <w:rsid w:val="00437B77"/>
    <w:rsid w:val="004400D8"/>
    <w:rsid w:val="00442DBB"/>
    <w:rsid w:val="00452239"/>
    <w:rsid w:val="004551E8"/>
    <w:rsid w:val="00457FE0"/>
    <w:rsid w:val="00461318"/>
    <w:rsid w:val="004617B0"/>
    <w:rsid w:val="00462267"/>
    <w:rsid w:val="004649C4"/>
    <w:rsid w:val="0046EEE1"/>
    <w:rsid w:val="004703AA"/>
    <w:rsid w:val="00474DCF"/>
    <w:rsid w:val="0047507C"/>
    <w:rsid w:val="00476DD5"/>
    <w:rsid w:val="00483A68"/>
    <w:rsid w:val="00483B5D"/>
    <w:rsid w:val="004851B0"/>
    <w:rsid w:val="004916E8"/>
    <w:rsid w:val="00492F80"/>
    <w:rsid w:val="004932CD"/>
    <w:rsid w:val="00496FED"/>
    <w:rsid w:val="004A1967"/>
    <w:rsid w:val="004A7E3E"/>
    <w:rsid w:val="004B3257"/>
    <w:rsid w:val="004C0143"/>
    <w:rsid w:val="004C3B73"/>
    <w:rsid w:val="004E489E"/>
    <w:rsid w:val="004E4947"/>
    <w:rsid w:val="004E4F04"/>
    <w:rsid w:val="004E5399"/>
    <w:rsid w:val="004F137E"/>
    <w:rsid w:val="004F461F"/>
    <w:rsid w:val="004F6598"/>
    <w:rsid w:val="00501926"/>
    <w:rsid w:val="00504B19"/>
    <w:rsid w:val="00512FFE"/>
    <w:rsid w:val="00521CF8"/>
    <w:rsid w:val="00521F4C"/>
    <w:rsid w:val="005339CA"/>
    <w:rsid w:val="00535C13"/>
    <w:rsid w:val="00547A5B"/>
    <w:rsid w:val="005504EB"/>
    <w:rsid w:val="00555244"/>
    <w:rsid w:val="00560ACB"/>
    <w:rsid w:val="005621AF"/>
    <w:rsid w:val="005641E2"/>
    <w:rsid w:val="005665DD"/>
    <w:rsid w:val="00575703"/>
    <w:rsid w:val="00575A54"/>
    <w:rsid w:val="00586732"/>
    <w:rsid w:val="00587C9E"/>
    <w:rsid w:val="005929A7"/>
    <w:rsid w:val="00592FFD"/>
    <w:rsid w:val="005A2CE3"/>
    <w:rsid w:val="005A4CDA"/>
    <w:rsid w:val="005A4E23"/>
    <w:rsid w:val="005A7EA0"/>
    <w:rsid w:val="005A7F74"/>
    <w:rsid w:val="005B06E8"/>
    <w:rsid w:val="005B53B6"/>
    <w:rsid w:val="005B6E48"/>
    <w:rsid w:val="005C03E3"/>
    <w:rsid w:val="005C4428"/>
    <w:rsid w:val="005E0BFB"/>
    <w:rsid w:val="005E0C88"/>
    <w:rsid w:val="005E2052"/>
    <w:rsid w:val="005E3889"/>
    <w:rsid w:val="005F270D"/>
    <w:rsid w:val="005F33C3"/>
    <w:rsid w:val="005F5962"/>
    <w:rsid w:val="005F7B4A"/>
    <w:rsid w:val="00600643"/>
    <w:rsid w:val="00611630"/>
    <w:rsid w:val="006214DC"/>
    <w:rsid w:val="00623D07"/>
    <w:rsid w:val="00624087"/>
    <w:rsid w:val="00625BFA"/>
    <w:rsid w:val="0062693F"/>
    <w:rsid w:val="0063118C"/>
    <w:rsid w:val="00634FD2"/>
    <w:rsid w:val="00637DFA"/>
    <w:rsid w:val="006502EC"/>
    <w:rsid w:val="0065068A"/>
    <w:rsid w:val="00655F93"/>
    <w:rsid w:val="006562D0"/>
    <w:rsid w:val="00662ADD"/>
    <w:rsid w:val="006655EF"/>
    <w:rsid w:val="00666512"/>
    <w:rsid w:val="00666E29"/>
    <w:rsid w:val="00681C58"/>
    <w:rsid w:val="00686544"/>
    <w:rsid w:val="0069272E"/>
    <w:rsid w:val="00694B88"/>
    <w:rsid w:val="006A3518"/>
    <w:rsid w:val="006A57A9"/>
    <w:rsid w:val="006C1343"/>
    <w:rsid w:val="006C1640"/>
    <w:rsid w:val="006C2C55"/>
    <w:rsid w:val="006D1154"/>
    <w:rsid w:val="006D36B9"/>
    <w:rsid w:val="006D42C0"/>
    <w:rsid w:val="006E0AAB"/>
    <w:rsid w:val="006E0E1B"/>
    <w:rsid w:val="006E1336"/>
    <w:rsid w:val="006E29C9"/>
    <w:rsid w:val="006F1390"/>
    <w:rsid w:val="006F13DD"/>
    <w:rsid w:val="006F26B7"/>
    <w:rsid w:val="006F7CF9"/>
    <w:rsid w:val="007006D5"/>
    <w:rsid w:val="00705E8C"/>
    <w:rsid w:val="00706207"/>
    <w:rsid w:val="00706C96"/>
    <w:rsid w:val="00707110"/>
    <w:rsid w:val="0071793E"/>
    <w:rsid w:val="00724589"/>
    <w:rsid w:val="00731699"/>
    <w:rsid w:val="007367E0"/>
    <w:rsid w:val="00743FD0"/>
    <w:rsid w:val="00746D51"/>
    <w:rsid w:val="007520CA"/>
    <w:rsid w:val="007575C7"/>
    <w:rsid w:val="00762813"/>
    <w:rsid w:val="00764E6B"/>
    <w:rsid w:val="0076634C"/>
    <w:rsid w:val="0076771C"/>
    <w:rsid w:val="0077026C"/>
    <w:rsid w:val="00771069"/>
    <w:rsid w:val="007710E0"/>
    <w:rsid w:val="007732BA"/>
    <w:rsid w:val="00773A38"/>
    <w:rsid w:val="00774555"/>
    <w:rsid w:val="00775ADC"/>
    <w:rsid w:val="007A113E"/>
    <w:rsid w:val="007A286D"/>
    <w:rsid w:val="007A2E36"/>
    <w:rsid w:val="007B1B16"/>
    <w:rsid w:val="007B37E1"/>
    <w:rsid w:val="007C00DC"/>
    <w:rsid w:val="007C2DD9"/>
    <w:rsid w:val="007D5519"/>
    <w:rsid w:val="007D690E"/>
    <w:rsid w:val="007D693D"/>
    <w:rsid w:val="007E04E5"/>
    <w:rsid w:val="007E2A72"/>
    <w:rsid w:val="0080263C"/>
    <w:rsid w:val="0080637F"/>
    <w:rsid w:val="008102E3"/>
    <w:rsid w:val="008143A7"/>
    <w:rsid w:val="00820561"/>
    <w:rsid w:val="0082324D"/>
    <w:rsid w:val="0082368C"/>
    <w:rsid w:val="0082775A"/>
    <w:rsid w:val="00831AD5"/>
    <w:rsid w:val="00834286"/>
    <w:rsid w:val="00837397"/>
    <w:rsid w:val="0084783C"/>
    <w:rsid w:val="00851099"/>
    <w:rsid w:val="00861A43"/>
    <w:rsid w:val="008710B8"/>
    <w:rsid w:val="0087481A"/>
    <w:rsid w:val="0088056E"/>
    <w:rsid w:val="00887C26"/>
    <w:rsid w:val="008953FB"/>
    <w:rsid w:val="00896F6F"/>
    <w:rsid w:val="008A0F08"/>
    <w:rsid w:val="008B20FE"/>
    <w:rsid w:val="008B438F"/>
    <w:rsid w:val="008B5A94"/>
    <w:rsid w:val="008C0AAB"/>
    <w:rsid w:val="008C2374"/>
    <w:rsid w:val="008C5FB0"/>
    <w:rsid w:val="008D3FE7"/>
    <w:rsid w:val="008E020E"/>
    <w:rsid w:val="008E6F78"/>
    <w:rsid w:val="008F19EA"/>
    <w:rsid w:val="008F5DD8"/>
    <w:rsid w:val="009059B4"/>
    <w:rsid w:val="009077DA"/>
    <w:rsid w:val="009136EC"/>
    <w:rsid w:val="00913C51"/>
    <w:rsid w:val="00916F31"/>
    <w:rsid w:val="00927A62"/>
    <w:rsid w:val="0093466E"/>
    <w:rsid w:val="009366D9"/>
    <w:rsid w:val="0093799E"/>
    <w:rsid w:val="009415DC"/>
    <w:rsid w:val="00942E6D"/>
    <w:rsid w:val="009444A0"/>
    <w:rsid w:val="0094495E"/>
    <w:rsid w:val="00945CF6"/>
    <w:rsid w:val="00945F5F"/>
    <w:rsid w:val="00957632"/>
    <w:rsid w:val="00962C3F"/>
    <w:rsid w:val="00966C7D"/>
    <w:rsid w:val="0097005D"/>
    <w:rsid w:val="009715A5"/>
    <w:rsid w:val="009748E0"/>
    <w:rsid w:val="00975669"/>
    <w:rsid w:val="00983A6F"/>
    <w:rsid w:val="0099235D"/>
    <w:rsid w:val="0099551E"/>
    <w:rsid w:val="00995B2C"/>
    <w:rsid w:val="009A1E4D"/>
    <w:rsid w:val="009B2D00"/>
    <w:rsid w:val="009B31C4"/>
    <w:rsid w:val="009B4D04"/>
    <w:rsid w:val="009B5B79"/>
    <w:rsid w:val="009B5C88"/>
    <w:rsid w:val="009D06A8"/>
    <w:rsid w:val="009D0A2F"/>
    <w:rsid w:val="009D118A"/>
    <w:rsid w:val="009D28B6"/>
    <w:rsid w:val="009D7634"/>
    <w:rsid w:val="009F02DA"/>
    <w:rsid w:val="00A0024B"/>
    <w:rsid w:val="00A02219"/>
    <w:rsid w:val="00A11554"/>
    <w:rsid w:val="00A175A1"/>
    <w:rsid w:val="00A26E1A"/>
    <w:rsid w:val="00A2772B"/>
    <w:rsid w:val="00A35E15"/>
    <w:rsid w:val="00A41165"/>
    <w:rsid w:val="00A41324"/>
    <w:rsid w:val="00A44464"/>
    <w:rsid w:val="00A4495D"/>
    <w:rsid w:val="00A45D9D"/>
    <w:rsid w:val="00A468F1"/>
    <w:rsid w:val="00A50A5A"/>
    <w:rsid w:val="00A54FB6"/>
    <w:rsid w:val="00A609C6"/>
    <w:rsid w:val="00A61970"/>
    <w:rsid w:val="00A67995"/>
    <w:rsid w:val="00A7340D"/>
    <w:rsid w:val="00A736CD"/>
    <w:rsid w:val="00A82EB6"/>
    <w:rsid w:val="00A85F1A"/>
    <w:rsid w:val="00AA1330"/>
    <w:rsid w:val="00AA45A0"/>
    <w:rsid w:val="00AA6CF2"/>
    <w:rsid w:val="00AB1613"/>
    <w:rsid w:val="00AB22E4"/>
    <w:rsid w:val="00AB4124"/>
    <w:rsid w:val="00AC0AA5"/>
    <w:rsid w:val="00AC2B1F"/>
    <w:rsid w:val="00AD2DA3"/>
    <w:rsid w:val="00AD4BF8"/>
    <w:rsid w:val="00AD60F0"/>
    <w:rsid w:val="00AF14EA"/>
    <w:rsid w:val="00AF425A"/>
    <w:rsid w:val="00B040C5"/>
    <w:rsid w:val="00B35F97"/>
    <w:rsid w:val="00B53B9E"/>
    <w:rsid w:val="00B60E90"/>
    <w:rsid w:val="00B6376F"/>
    <w:rsid w:val="00B63CDF"/>
    <w:rsid w:val="00B63DC6"/>
    <w:rsid w:val="00B659EA"/>
    <w:rsid w:val="00B6690F"/>
    <w:rsid w:val="00B7564C"/>
    <w:rsid w:val="00B81309"/>
    <w:rsid w:val="00B83AAF"/>
    <w:rsid w:val="00B86D94"/>
    <w:rsid w:val="00B91AAB"/>
    <w:rsid w:val="00B9359B"/>
    <w:rsid w:val="00B9363D"/>
    <w:rsid w:val="00BA2B1D"/>
    <w:rsid w:val="00BA7A5E"/>
    <w:rsid w:val="00BA7AE7"/>
    <w:rsid w:val="00BB1027"/>
    <w:rsid w:val="00BB3412"/>
    <w:rsid w:val="00BC2787"/>
    <w:rsid w:val="00BC3F26"/>
    <w:rsid w:val="00BC4D89"/>
    <w:rsid w:val="00BC5EA2"/>
    <w:rsid w:val="00BD2CB1"/>
    <w:rsid w:val="00BE2B61"/>
    <w:rsid w:val="00BE7496"/>
    <w:rsid w:val="00BE7572"/>
    <w:rsid w:val="00BF427E"/>
    <w:rsid w:val="00BF6D59"/>
    <w:rsid w:val="00C0104B"/>
    <w:rsid w:val="00C101F5"/>
    <w:rsid w:val="00C13E13"/>
    <w:rsid w:val="00C36DD9"/>
    <w:rsid w:val="00C4377D"/>
    <w:rsid w:val="00C458EB"/>
    <w:rsid w:val="00C45B35"/>
    <w:rsid w:val="00C47511"/>
    <w:rsid w:val="00C520EB"/>
    <w:rsid w:val="00C57D39"/>
    <w:rsid w:val="00C6127C"/>
    <w:rsid w:val="00C7234A"/>
    <w:rsid w:val="00C753C8"/>
    <w:rsid w:val="00C80093"/>
    <w:rsid w:val="00C9063A"/>
    <w:rsid w:val="00C92225"/>
    <w:rsid w:val="00C93227"/>
    <w:rsid w:val="00C955D9"/>
    <w:rsid w:val="00C9580E"/>
    <w:rsid w:val="00C95C6E"/>
    <w:rsid w:val="00CA722B"/>
    <w:rsid w:val="00CB3AED"/>
    <w:rsid w:val="00CB5FCE"/>
    <w:rsid w:val="00CC4340"/>
    <w:rsid w:val="00CD4E8B"/>
    <w:rsid w:val="00CE124B"/>
    <w:rsid w:val="00CE21E2"/>
    <w:rsid w:val="00CE5071"/>
    <w:rsid w:val="00CE75D1"/>
    <w:rsid w:val="00CF282F"/>
    <w:rsid w:val="00CF34C2"/>
    <w:rsid w:val="00CF4B1D"/>
    <w:rsid w:val="00CF710D"/>
    <w:rsid w:val="00D048A7"/>
    <w:rsid w:val="00D04B67"/>
    <w:rsid w:val="00D05257"/>
    <w:rsid w:val="00D069C7"/>
    <w:rsid w:val="00D07B89"/>
    <w:rsid w:val="00D22325"/>
    <w:rsid w:val="00D24336"/>
    <w:rsid w:val="00D30254"/>
    <w:rsid w:val="00D30F42"/>
    <w:rsid w:val="00D340A7"/>
    <w:rsid w:val="00D402E3"/>
    <w:rsid w:val="00D41E72"/>
    <w:rsid w:val="00D508B4"/>
    <w:rsid w:val="00D550D9"/>
    <w:rsid w:val="00D63EFB"/>
    <w:rsid w:val="00D661D4"/>
    <w:rsid w:val="00D73A9E"/>
    <w:rsid w:val="00D74D7D"/>
    <w:rsid w:val="00D7724C"/>
    <w:rsid w:val="00D84371"/>
    <w:rsid w:val="00D91CEA"/>
    <w:rsid w:val="00D9249B"/>
    <w:rsid w:val="00D94CE4"/>
    <w:rsid w:val="00DA0560"/>
    <w:rsid w:val="00DA22C8"/>
    <w:rsid w:val="00DB18EA"/>
    <w:rsid w:val="00DB5C3F"/>
    <w:rsid w:val="00DD1CD0"/>
    <w:rsid w:val="00DD3D3D"/>
    <w:rsid w:val="00DE4F27"/>
    <w:rsid w:val="00DF4CE9"/>
    <w:rsid w:val="00DF727F"/>
    <w:rsid w:val="00E00059"/>
    <w:rsid w:val="00E108CD"/>
    <w:rsid w:val="00E131DE"/>
    <w:rsid w:val="00E168EB"/>
    <w:rsid w:val="00E218EA"/>
    <w:rsid w:val="00E233EF"/>
    <w:rsid w:val="00E23596"/>
    <w:rsid w:val="00E246DF"/>
    <w:rsid w:val="00E24F67"/>
    <w:rsid w:val="00E3041B"/>
    <w:rsid w:val="00E37B9F"/>
    <w:rsid w:val="00E42BB9"/>
    <w:rsid w:val="00E4400E"/>
    <w:rsid w:val="00E46187"/>
    <w:rsid w:val="00E46B05"/>
    <w:rsid w:val="00E476A8"/>
    <w:rsid w:val="00E50552"/>
    <w:rsid w:val="00E61067"/>
    <w:rsid w:val="00E670DA"/>
    <w:rsid w:val="00E6773C"/>
    <w:rsid w:val="00E743CA"/>
    <w:rsid w:val="00E7652E"/>
    <w:rsid w:val="00E85DB5"/>
    <w:rsid w:val="00E86132"/>
    <w:rsid w:val="00E86A9B"/>
    <w:rsid w:val="00E8765E"/>
    <w:rsid w:val="00E87C9D"/>
    <w:rsid w:val="00E97CD8"/>
    <w:rsid w:val="00EA1DFD"/>
    <w:rsid w:val="00EA39A7"/>
    <w:rsid w:val="00EB204D"/>
    <w:rsid w:val="00EB430F"/>
    <w:rsid w:val="00EC7F6F"/>
    <w:rsid w:val="00ED2026"/>
    <w:rsid w:val="00ED261A"/>
    <w:rsid w:val="00EE7CE7"/>
    <w:rsid w:val="00EF70B7"/>
    <w:rsid w:val="00F06D83"/>
    <w:rsid w:val="00F16864"/>
    <w:rsid w:val="00F16B0B"/>
    <w:rsid w:val="00F20A06"/>
    <w:rsid w:val="00F26755"/>
    <w:rsid w:val="00F31BFF"/>
    <w:rsid w:val="00F35997"/>
    <w:rsid w:val="00F46248"/>
    <w:rsid w:val="00F60586"/>
    <w:rsid w:val="00F61847"/>
    <w:rsid w:val="00F618BF"/>
    <w:rsid w:val="00F6423F"/>
    <w:rsid w:val="00F65656"/>
    <w:rsid w:val="00F67D17"/>
    <w:rsid w:val="00F70C3D"/>
    <w:rsid w:val="00F719E3"/>
    <w:rsid w:val="00F73693"/>
    <w:rsid w:val="00F74A8A"/>
    <w:rsid w:val="00F75047"/>
    <w:rsid w:val="00F81ABB"/>
    <w:rsid w:val="00F96D14"/>
    <w:rsid w:val="00F97678"/>
    <w:rsid w:val="00FA20E7"/>
    <w:rsid w:val="00FA4886"/>
    <w:rsid w:val="00FC72EB"/>
    <w:rsid w:val="00FD1E4E"/>
    <w:rsid w:val="00FD253E"/>
    <w:rsid w:val="00FD6838"/>
    <w:rsid w:val="00FD7290"/>
    <w:rsid w:val="00FE0BFF"/>
    <w:rsid w:val="00FE50E3"/>
    <w:rsid w:val="00FF0D0E"/>
    <w:rsid w:val="00FF78D0"/>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6C2C55"/>
    <w:pPr>
      <w:spacing w:after="0" w:line="240" w:lineRule="auto"/>
    </w:pPr>
    <w:tblPr>
      <w:tblStyleRowBandSize w:val="1"/>
      <w:tblStyleColBandSize w:val="1"/>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tblPr>
    <w:tcPr>
      <w:shd w:val="clear" w:color="auto" w:fill="auto"/>
    </w:tc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paragraph" w:styleId="Abbildungsverzeichnis">
    <w:name w:val="table of figures"/>
    <w:basedOn w:val="Standard"/>
    <w:next w:val="Standard"/>
    <w:uiPriority w:val="99"/>
    <w:semiHidden/>
    <w:unhideWhenUsed/>
    <w:rsid w:val="001241DE"/>
  </w:style>
  <w:style w:type="paragraph" w:styleId="Anrede">
    <w:name w:val="Salutation"/>
    <w:basedOn w:val="Standard"/>
    <w:next w:val="Standard"/>
    <w:link w:val="AnredeZchn"/>
    <w:uiPriority w:val="99"/>
    <w:semiHidden/>
    <w:unhideWhenUsed/>
    <w:rsid w:val="001241DE"/>
  </w:style>
  <w:style w:type="character" w:customStyle="1" w:styleId="AnredeZchn">
    <w:name w:val="Anrede Zchn"/>
    <w:basedOn w:val="Absatz-Standardschriftart"/>
    <w:link w:val="Anrede"/>
    <w:uiPriority w:val="99"/>
    <w:semiHidden/>
    <w:rsid w:val="001241DE"/>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1241DE"/>
    <w:pPr>
      <w:numPr>
        <w:numId w:val="10"/>
      </w:numPr>
      <w:contextualSpacing/>
    </w:pPr>
  </w:style>
  <w:style w:type="paragraph" w:styleId="Aufzhlungszeichen2">
    <w:name w:val="List Bullet 2"/>
    <w:basedOn w:val="Standard"/>
    <w:uiPriority w:val="99"/>
    <w:semiHidden/>
    <w:unhideWhenUsed/>
    <w:rsid w:val="001241DE"/>
    <w:pPr>
      <w:numPr>
        <w:numId w:val="11"/>
      </w:numPr>
      <w:contextualSpacing/>
    </w:pPr>
  </w:style>
  <w:style w:type="paragraph" w:styleId="Aufzhlungszeichen3">
    <w:name w:val="List Bullet 3"/>
    <w:basedOn w:val="Standard"/>
    <w:uiPriority w:val="99"/>
    <w:semiHidden/>
    <w:unhideWhenUsed/>
    <w:rsid w:val="001241DE"/>
    <w:pPr>
      <w:numPr>
        <w:numId w:val="12"/>
      </w:numPr>
      <w:contextualSpacing/>
    </w:pPr>
  </w:style>
  <w:style w:type="paragraph" w:styleId="Aufzhlungszeichen4">
    <w:name w:val="List Bullet 4"/>
    <w:basedOn w:val="Standard"/>
    <w:uiPriority w:val="99"/>
    <w:semiHidden/>
    <w:unhideWhenUsed/>
    <w:rsid w:val="001241DE"/>
    <w:pPr>
      <w:numPr>
        <w:numId w:val="13"/>
      </w:numPr>
      <w:contextualSpacing/>
    </w:pPr>
  </w:style>
  <w:style w:type="paragraph" w:styleId="Aufzhlungszeichen5">
    <w:name w:val="List Bullet 5"/>
    <w:basedOn w:val="Standard"/>
    <w:uiPriority w:val="99"/>
    <w:semiHidden/>
    <w:unhideWhenUsed/>
    <w:rsid w:val="001241DE"/>
    <w:pPr>
      <w:numPr>
        <w:numId w:val="14"/>
      </w:numPr>
      <w:contextualSpacing/>
    </w:pPr>
  </w:style>
  <w:style w:type="paragraph" w:styleId="Beschriftung">
    <w:name w:val="caption"/>
    <w:basedOn w:val="Standard"/>
    <w:next w:val="Standard"/>
    <w:uiPriority w:val="35"/>
    <w:semiHidden/>
    <w:unhideWhenUsed/>
    <w:qFormat/>
    <w:rsid w:val="001241DE"/>
    <w:pPr>
      <w:spacing w:after="200"/>
    </w:pPr>
    <w:rPr>
      <w:i/>
      <w:iCs/>
      <w:color w:val="44546A" w:themeColor="text2"/>
      <w:sz w:val="18"/>
      <w:szCs w:val="18"/>
    </w:rPr>
  </w:style>
  <w:style w:type="paragraph" w:styleId="Blocktext">
    <w:name w:val="Block Text"/>
    <w:basedOn w:val="Standard"/>
    <w:uiPriority w:val="99"/>
    <w:semiHidden/>
    <w:unhideWhenUsed/>
    <w:rsid w:val="001241D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1241DE"/>
  </w:style>
  <w:style w:type="character" w:customStyle="1" w:styleId="DatumZchn">
    <w:name w:val="Datum Zchn"/>
    <w:basedOn w:val="Absatz-Standardschriftart"/>
    <w:link w:val="Datum"/>
    <w:uiPriority w:val="99"/>
    <w:semiHidden/>
    <w:rsid w:val="001241DE"/>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1241DE"/>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241DE"/>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1241DE"/>
  </w:style>
  <w:style w:type="character" w:customStyle="1" w:styleId="E-Mail-SignaturZchn">
    <w:name w:val="E-Mail-Signatur Zchn"/>
    <w:basedOn w:val="Absatz-Standardschriftart"/>
    <w:link w:val="E-Mail-Signatur"/>
    <w:uiPriority w:val="99"/>
    <w:semiHidden/>
    <w:rsid w:val="001241DE"/>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1241DE"/>
    <w:rPr>
      <w:sz w:val="20"/>
      <w:szCs w:val="20"/>
    </w:rPr>
  </w:style>
  <w:style w:type="character" w:customStyle="1" w:styleId="EndnotentextZchn">
    <w:name w:val="Endnotentext Zchn"/>
    <w:basedOn w:val="Absatz-Standardschriftart"/>
    <w:link w:val="Endnotentext"/>
    <w:uiPriority w:val="99"/>
    <w:semiHidden/>
    <w:rsid w:val="001241DE"/>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1241DE"/>
  </w:style>
  <w:style w:type="character" w:customStyle="1" w:styleId="Fu-EndnotenberschriftZchn">
    <w:name w:val="Fuß/-Endnotenüberschrift Zchn"/>
    <w:basedOn w:val="Absatz-Standardschriftart"/>
    <w:link w:val="Fu-Endnotenberschrift"/>
    <w:uiPriority w:val="99"/>
    <w:semiHidden/>
    <w:rsid w:val="001241DE"/>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1241DE"/>
    <w:pPr>
      <w:ind w:left="4252"/>
    </w:pPr>
  </w:style>
  <w:style w:type="character" w:customStyle="1" w:styleId="GruformelZchn">
    <w:name w:val="Grußformel Zchn"/>
    <w:basedOn w:val="Absatz-Standardschriftart"/>
    <w:link w:val="Gruformel"/>
    <w:uiPriority w:val="99"/>
    <w:semiHidden/>
    <w:rsid w:val="001241DE"/>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1241DE"/>
    <w:rPr>
      <w:i/>
      <w:iCs/>
    </w:rPr>
  </w:style>
  <w:style w:type="character" w:customStyle="1" w:styleId="HTMLAdresseZchn">
    <w:name w:val="HTML Adresse Zchn"/>
    <w:basedOn w:val="Absatz-Standardschriftart"/>
    <w:link w:val="HTMLAdresse"/>
    <w:uiPriority w:val="99"/>
    <w:semiHidden/>
    <w:rsid w:val="001241DE"/>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1241DE"/>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241DE"/>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1241DE"/>
    <w:pPr>
      <w:ind w:left="240" w:hanging="240"/>
    </w:pPr>
  </w:style>
  <w:style w:type="paragraph" w:styleId="Index2">
    <w:name w:val="index 2"/>
    <w:basedOn w:val="Standard"/>
    <w:next w:val="Standard"/>
    <w:uiPriority w:val="99"/>
    <w:semiHidden/>
    <w:unhideWhenUsed/>
    <w:rsid w:val="001241DE"/>
    <w:pPr>
      <w:ind w:left="480" w:hanging="240"/>
    </w:pPr>
  </w:style>
  <w:style w:type="paragraph" w:styleId="Index3">
    <w:name w:val="index 3"/>
    <w:basedOn w:val="Standard"/>
    <w:next w:val="Standard"/>
    <w:uiPriority w:val="99"/>
    <w:semiHidden/>
    <w:unhideWhenUsed/>
    <w:rsid w:val="001241DE"/>
    <w:pPr>
      <w:ind w:left="720" w:hanging="240"/>
    </w:pPr>
  </w:style>
  <w:style w:type="paragraph" w:styleId="Index4">
    <w:name w:val="index 4"/>
    <w:basedOn w:val="Standard"/>
    <w:next w:val="Standard"/>
    <w:uiPriority w:val="99"/>
    <w:semiHidden/>
    <w:unhideWhenUsed/>
    <w:rsid w:val="001241DE"/>
    <w:pPr>
      <w:ind w:left="960" w:hanging="240"/>
    </w:pPr>
  </w:style>
  <w:style w:type="paragraph" w:styleId="Index5">
    <w:name w:val="index 5"/>
    <w:basedOn w:val="Standard"/>
    <w:next w:val="Standard"/>
    <w:uiPriority w:val="99"/>
    <w:semiHidden/>
    <w:unhideWhenUsed/>
    <w:rsid w:val="001241DE"/>
    <w:pPr>
      <w:ind w:left="1200" w:hanging="240"/>
    </w:pPr>
  </w:style>
  <w:style w:type="paragraph" w:styleId="Index6">
    <w:name w:val="index 6"/>
    <w:basedOn w:val="Standard"/>
    <w:next w:val="Standard"/>
    <w:uiPriority w:val="99"/>
    <w:semiHidden/>
    <w:unhideWhenUsed/>
    <w:rsid w:val="001241DE"/>
    <w:pPr>
      <w:ind w:left="1440" w:hanging="240"/>
    </w:pPr>
  </w:style>
  <w:style w:type="paragraph" w:styleId="Index7">
    <w:name w:val="index 7"/>
    <w:basedOn w:val="Standard"/>
    <w:next w:val="Standard"/>
    <w:uiPriority w:val="99"/>
    <w:semiHidden/>
    <w:unhideWhenUsed/>
    <w:rsid w:val="001241DE"/>
    <w:pPr>
      <w:ind w:left="1680" w:hanging="240"/>
    </w:pPr>
  </w:style>
  <w:style w:type="paragraph" w:styleId="Index8">
    <w:name w:val="index 8"/>
    <w:basedOn w:val="Standard"/>
    <w:next w:val="Standard"/>
    <w:uiPriority w:val="99"/>
    <w:semiHidden/>
    <w:unhideWhenUsed/>
    <w:rsid w:val="001241DE"/>
    <w:pPr>
      <w:ind w:left="1920" w:hanging="240"/>
    </w:pPr>
  </w:style>
  <w:style w:type="paragraph" w:styleId="Index9">
    <w:name w:val="index 9"/>
    <w:basedOn w:val="Standard"/>
    <w:next w:val="Standard"/>
    <w:uiPriority w:val="99"/>
    <w:semiHidden/>
    <w:unhideWhenUsed/>
    <w:rsid w:val="001241DE"/>
    <w:pPr>
      <w:ind w:left="2160" w:hanging="240"/>
    </w:pPr>
  </w:style>
  <w:style w:type="paragraph" w:styleId="Indexberschrift">
    <w:name w:val="index heading"/>
    <w:basedOn w:val="Standard"/>
    <w:next w:val="Index1"/>
    <w:uiPriority w:val="99"/>
    <w:semiHidden/>
    <w:unhideWhenUsed/>
    <w:rsid w:val="001241DE"/>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1241DE"/>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1241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1241DE"/>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1241DE"/>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1241DE"/>
    <w:pPr>
      <w:ind w:left="283" w:hanging="283"/>
      <w:contextualSpacing/>
    </w:pPr>
  </w:style>
  <w:style w:type="paragraph" w:styleId="Liste2">
    <w:name w:val="List 2"/>
    <w:basedOn w:val="Standard"/>
    <w:uiPriority w:val="99"/>
    <w:semiHidden/>
    <w:unhideWhenUsed/>
    <w:rsid w:val="001241DE"/>
    <w:pPr>
      <w:ind w:left="566" w:hanging="283"/>
      <w:contextualSpacing/>
    </w:pPr>
  </w:style>
  <w:style w:type="paragraph" w:styleId="Liste3">
    <w:name w:val="List 3"/>
    <w:basedOn w:val="Standard"/>
    <w:uiPriority w:val="99"/>
    <w:semiHidden/>
    <w:unhideWhenUsed/>
    <w:rsid w:val="001241DE"/>
    <w:pPr>
      <w:ind w:left="849" w:hanging="283"/>
      <w:contextualSpacing/>
    </w:pPr>
  </w:style>
  <w:style w:type="paragraph" w:styleId="Liste4">
    <w:name w:val="List 4"/>
    <w:basedOn w:val="Standard"/>
    <w:uiPriority w:val="99"/>
    <w:semiHidden/>
    <w:unhideWhenUsed/>
    <w:rsid w:val="001241DE"/>
    <w:pPr>
      <w:ind w:left="1132" w:hanging="283"/>
      <w:contextualSpacing/>
    </w:pPr>
  </w:style>
  <w:style w:type="paragraph" w:styleId="Liste5">
    <w:name w:val="List 5"/>
    <w:basedOn w:val="Standard"/>
    <w:uiPriority w:val="99"/>
    <w:semiHidden/>
    <w:unhideWhenUsed/>
    <w:rsid w:val="001241DE"/>
    <w:pPr>
      <w:ind w:left="1415" w:hanging="283"/>
      <w:contextualSpacing/>
    </w:pPr>
  </w:style>
  <w:style w:type="paragraph" w:styleId="Listenfortsetzung">
    <w:name w:val="List Continue"/>
    <w:basedOn w:val="Standard"/>
    <w:uiPriority w:val="99"/>
    <w:semiHidden/>
    <w:unhideWhenUsed/>
    <w:rsid w:val="001241DE"/>
    <w:pPr>
      <w:spacing w:after="120"/>
      <w:ind w:left="283"/>
      <w:contextualSpacing/>
    </w:pPr>
  </w:style>
  <w:style w:type="paragraph" w:styleId="Listenfortsetzung2">
    <w:name w:val="List Continue 2"/>
    <w:basedOn w:val="Standard"/>
    <w:uiPriority w:val="99"/>
    <w:semiHidden/>
    <w:unhideWhenUsed/>
    <w:rsid w:val="001241DE"/>
    <w:pPr>
      <w:spacing w:after="120"/>
      <w:ind w:left="566"/>
      <w:contextualSpacing/>
    </w:pPr>
  </w:style>
  <w:style w:type="paragraph" w:styleId="Listenfortsetzung3">
    <w:name w:val="List Continue 3"/>
    <w:basedOn w:val="Standard"/>
    <w:uiPriority w:val="99"/>
    <w:semiHidden/>
    <w:unhideWhenUsed/>
    <w:rsid w:val="001241DE"/>
    <w:pPr>
      <w:spacing w:after="120"/>
      <w:ind w:left="849"/>
      <w:contextualSpacing/>
    </w:pPr>
  </w:style>
  <w:style w:type="paragraph" w:styleId="Listenfortsetzung4">
    <w:name w:val="List Continue 4"/>
    <w:basedOn w:val="Standard"/>
    <w:uiPriority w:val="99"/>
    <w:semiHidden/>
    <w:unhideWhenUsed/>
    <w:rsid w:val="001241DE"/>
    <w:pPr>
      <w:spacing w:after="120"/>
      <w:ind w:left="1132"/>
      <w:contextualSpacing/>
    </w:pPr>
  </w:style>
  <w:style w:type="paragraph" w:styleId="Listenfortsetzung5">
    <w:name w:val="List Continue 5"/>
    <w:basedOn w:val="Standard"/>
    <w:uiPriority w:val="99"/>
    <w:semiHidden/>
    <w:unhideWhenUsed/>
    <w:rsid w:val="001241DE"/>
    <w:pPr>
      <w:spacing w:after="120"/>
      <w:ind w:left="1415"/>
      <w:contextualSpacing/>
    </w:pPr>
  </w:style>
  <w:style w:type="paragraph" w:styleId="Listennummer">
    <w:name w:val="List Number"/>
    <w:basedOn w:val="Standard"/>
    <w:uiPriority w:val="99"/>
    <w:semiHidden/>
    <w:unhideWhenUsed/>
    <w:rsid w:val="001241DE"/>
    <w:pPr>
      <w:numPr>
        <w:numId w:val="15"/>
      </w:numPr>
      <w:contextualSpacing/>
    </w:pPr>
  </w:style>
  <w:style w:type="paragraph" w:styleId="Listennummer2">
    <w:name w:val="List Number 2"/>
    <w:basedOn w:val="Standard"/>
    <w:uiPriority w:val="99"/>
    <w:semiHidden/>
    <w:unhideWhenUsed/>
    <w:rsid w:val="001241DE"/>
    <w:pPr>
      <w:numPr>
        <w:numId w:val="16"/>
      </w:numPr>
      <w:contextualSpacing/>
    </w:pPr>
  </w:style>
  <w:style w:type="paragraph" w:styleId="Listennummer3">
    <w:name w:val="List Number 3"/>
    <w:basedOn w:val="Standard"/>
    <w:uiPriority w:val="99"/>
    <w:semiHidden/>
    <w:unhideWhenUsed/>
    <w:rsid w:val="001241DE"/>
    <w:pPr>
      <w:numPr>
        <w:numId w:val="17"/>
      </w:numPr>
      <w:contextualSpacing/>
    </w:pPr>
  </w:style>
  <w:style w:type="paragraph" w:styleId="Listennummer4">
    <w:name w:val="List Number 4"/>
    <w:basedOn w:val="Standard"/>
    <w:uiPriority w:val="99"/>
    <w:semiHidden/>
    <w:unhideWhenUsed/>
    <w:rsid w:val="001241DE"/>
    <w:pPr>
      <w:numPr>
        <w:numId w:val="18"/>
      </w:numPr>
      <w:contextualSpacing/>
    </w:pPr>
  </w:style>
  <w:style w:type="paragraph" w:styleId="Listennummer5">
    <w:name w:val="List Number 5"/>
    <w:basedOn w:val="Standard"/>
    <w:uiPriority w:val="99"/>
    <w:semiHidden/>
    <w:unhideWhenUsed/>
    <w:rsid w:val="001241DE"/>
    <w:pPr>
      <w:numPr>
        <w:numId w:val="19"/>
      </w:numPr>
      <w:contextualSpacing/>
    </w:pPr>
  </w:style>
  <w:style w:type="paragraph" w:styleId="Literaturverzeichnis">
    <w:name w:val="Bibliography"/>
    <w:basedOn w:val="Standard"/>
    <w:next w:val="Standard"/>
    <w:uiPriority w:val="37"/>
    <w:semiHidden/>
    <w:unhideWhenUsed/>
    <w:rsid w:val="001241DE"/>
  </w:style>
  <w:style w:type="paragraph" w:styleId="Makrotext">
    <w:name w:val="macro"/>
    <w:link w:val="MakrotextZchn"/>
    <w:uiPriority w:val="99"/>
    <w:semiHidden/>
    <w:unhideWhenUsed/>
    <w:rsid w:val="001241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1241DE"/>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1241D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241DE"/>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1241DE"/>
    <w:rPr>
      <w:rFonts w:ascii="Consolas" w:hAnsi="Consolas"/>
      <w:sz w:val="21"/>
      <w:szCs w:val="21"/>
    </w:rPr>
  </w:style>
  <w:style w:type="character" w:customStyle="1" w:styleId="NurTextZchn">
    <w:name w:val="Nur Text Zchn"/>
    <w:basedOn w:val="Absatz-Standardschriftart"/>
    <w:link w:val="NurText"/>
    <w:uiPriority w:val="99"/>
    <w:semiHidden/>
    <w:rsid w:val="001241DE"/>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1241DE"/>
    <w:pPr>
      <w:ind w:left="240" w:hanging="240"/>
    </w:pPr>
  </w:style>
  <w:style w:type="paragraph" w:styleId="RGV-berschrift">
    <w:name w:val="toa heading"/>
    <w:basedOn w:val="Standard"/>
    <w:next w:val="Standard"/>
    <w:uiPriority w:val="99"/>
    <w:semiHidden/>
    <w:unhideWhenUsed/>
    <w:rsid w:val="001241DE"/>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1241DE"/>
    <w:pPr>
      <w:ind w:left="709"/>
    </w:pPr>
  </w:style>
  <w:style w:type="paragraph" w:styleId="Textkrper">
    <w:name w:val="Body Text"/>
    <w:basedOn w:val="Standard"/>
    <w:link w:val="TextkrperZchn"/>
    <w:uiPriority w:val="99"/>
    <w:semiHidden/>
    <w:unhideWhenUsed/>
    <w:rsid w:val="001241DE"/>
    <w:pPr>
      <w:spacing w:after="120"/>
    </w:pPr>
  </w:style>
  <w:style w:type="character" w:customStyle="1" w:styleId="TextkrperZchn">
    <w:name w:val="Textkörper Zchn"/>
    <w:basedOn w:val="Absatz-Standardschriftart"/>
    <w:link w:val="Textkrper"/>
    <w:uiPriority w:val="99"/>
    <w:semiHidden/>
    <w:rsid w:val="001241DE"/>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1241DE"/>
    <w:pPr>
      <w:spacing w:after="120" w:line="480" w:lineRule="auto"/>
    </w:pPr>
  </w:style>
  <w:style w:type="character" w:customStyle="1" w:styleId="Textkrper2Zchn">
    <w:name w:val="Textkörper 2 Zchn"/>
    <w:basedOn w:val="Absatz-Standardschriftart"/>
    <w:link w:val="Textkrper2"/>
    <w:uiPriority w:val="99"/>
    <w:semiHidden/>
    <w:rsid w:val="001241DE"/>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1241DE"/>
    <w:pPr>
      <w:spacing w:after="120"/>
    </w:pPr>
    <w:rPr>
      <w:sz w:val="16"/>
      <w:szCs w:val="16"/>
    </w:rPr>
  </w:style>
  <w:style w:type="character" w:customStyle="1" w:styleId="Textkrper3Zchn">
    <w:name w:val="Textkörper 3 Zchn"/>
    <w:basedOn w:val="Absatz-Standardschriftart"/>
    <w:link w:val="Textkrper3"/>
    <w:uiPriority w:val="99"/>
    <w:semiHidden/>
    <w:rsid w:val="001241DE"/>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1241D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241DE"/>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1241D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241DE"/>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1241DE"/>
    <w:pPr>
      <w:spacing w:after="0"/>
      <w:ind w:firstLine="360"/>
    </w:pPr>
  </w:style>
  <w:style w:type="character" w:customStyle="1" w:styleId="Textkrper-ErstzeileneinzugZchn">
    <w:name w:val="Textkörper-Erstzeileneinzug Zchn"/>
    <w:basedOn w:val="TextkrperZchn"/>
    <w:link w:val="Textkrper-Erstzeileneinzug"/>
    <w:uiPriority w:val="99"/>
    <w:semiHidden/>
    <w:rsid w:val="001241DE"/>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1241DE"/>
    <w:pPr>
      <w:spacing w:after="120"/>
      <w:ind w:left="283"/>
    </w:pPr>
  </w:style>
  <w:style w:type="character" w:customStyle="1" w:styleId="Textkrper-ZeileneinzugZchn">
    <w:name w:val="Textkörper-Zeileneinzug Zchn"/>
    <w:basedOn w:val="Absatz-Standardschriftart"/>
    <w:link w:val="Textkrper-Zeileneinzug"/>
    <w:uiPriority w:val="99"/>
    <w:semiHidden/>
    <w:rsid w:val="001241DE"/>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1241DE"/>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241DE"/>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1241DE"/>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41DE"/>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1241DE"/>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241DE"/>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1241DE"/>
    <w:pPr>
      <w:ind w:left="4252"/>
    </w:pPr>
  </w:style>
  <w:style w:type="character" w:customStyle="1" w:styleId="UnterschriftZchn">
    <w:name w:val="Unterschrift Zchn"/>
    <w:basedOn w:val="Absatz-Standardschriftart"/>
    <w:link w:val="Unterschrift"/>
    <w:uiPriority w:val="99"/>
    <w:semiHidden/>
    <w:rsid w:val="001241DE"/>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1241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241DE"/>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1241DE"/>
    <w:pPr>
      <w:spacing w:after="100"/>
    </w:pPr>
  </w:style>
  <w:style w:type="paragraph" w:styleId="Verzeichnis2">
    <w:name w:val="toc 2"/>
    <w:basedOn w:val="Standard"/>
    <w:next w:val="Standard"/>
    <w:uiPriority w:val="39"/>
    <w:semiHidden/>
    <w:unhideWhenUsed/>
    <w:rsid w:val="001241DE"/>
    <w:pPr>
      <w:spacing w:after="100"/>
      <w:ind w:left="240"/>
    </w:pPr>
  </w:style>
  <w:style w:type="paragraph" w:styleId="Verzeichnis3">
    <w:name w:val="toc 3"/>
    <w:basedOn w:val="Standard"/>
    <w:next w:val="Standard"/>
    <w:uiPriority w:val="39"/>
    <w:semiHidden/>
    <w:unhideWhenUsed/>
    <w:rsid w:val="001241DE"/>
    <w:pPr>
      <w:spacing w:after="100"/>
      <w:ind w:left="480"/>
    </w:pPr>
  </w:style>
  <w:style w:type="paragraph" w:styleId="Verzeichnis4">
    <w:name w:val="toc 4"/>
    <w:basedOn w:val="Standard"/>
    <w:next w:val="Standard"/>
    <w:uiPriority w:val="39"/>
    <w:semiHidden/>
    <w:unhideWhenUsed/>
    <w:rsid w:val="001241DE"/>
    <w:pPr>
      <w:spacing w:after="100"/>
      <w:ind w:left="720"/>
    </w:pPr>
  </w:style>
  <w:style w:type="paragraph" w:styleId="Verzeichnis5">
    <w:name w:val="toc 5"/>
    <w:basedOn w:val="Standard"/>
    <w:next w:val="Standard"/>
    <w:uiPriority w:val="39"/>
    <w:semiHidden/>
    <w:unhideWhenUsed/>
    <w:rsid w:val="001241DE"/>
    <w:pPr>
      <w:spacing w:after="100"/>
      <w:ind w:left="960"/>
    </w:pPr>
  </w:style>
  <w:style w:type="paragraph" w:styleId="Verzeichnis6">
    <w:name w:val="toc 6"/>
    <w:basedOn w:val="Standard"/>
    <w:next w:val="Standard"/>
    <w:uiPriority w:val="39"/>
    <w:semiHidden/>
    <w:unhideWhenUsed/>
    <w:rsid w:val="001241DE"/>
    <w:pPr>
      <w:spacing w:after="100"/>
      <w:ind w:left="1200"/>
    </w:pPr>
  </w:style>
  <w:style w:type="paragraph" w:styleId="Verzeichnis7">
    <w:name w:val="toc 7"/>
    <w:basedOn w:val="Standard"/>
    <w:next w:val="Standard"/>
    <w:uiPriority w:val="39"/>
    <w:semiHidden/>
    <w:unhideWhenUsed/>
    <w:rsid w:val="001241DE"/>
    <w:pPr>
      <w:spacing w:after="100"/>
      <w:ind w:left="1440"/>
    </w:pPr>
  </w:style>
  <w:style w:type="paragraph" w:styleId="Verzeichnis8">
    <w:name w:val="toc 8"/>
    <w:basedOn w:val="Standard"/>
    <w:next w:val="Standard"/>
    <w:uiPriority w:val="39"/>
    <w:semiHidden/>
    <w:unhideWhenUsed/>
    <w:rsid w:val="001241DE"/>
    <w:pPr>
      <w:spacing w:after="100"/>
      <w:ind w:left="1680"/>
    </w:pPr>
  </w:style>
  <w:style w:type="paragraph" w:styleId="Verzeichnis9">
    <w:name w:val="toc 9"/>
    <w:basedOn w:val="Standard"/>
    <w:next w:val="Standard"/>
    <w:uiPriority w:val="39"/>
    <w:semiHidden/>
    <w:unhideWhenUsed/>
    <w:rsid w:val="001241DE"/>
    <w:pPr>
      <w:spacing w:after="100"/>
      <w:ind w:left="1920"/>
    </w:pPr>
  </w:style>
  <w:style w:type="paragraph" w:styleId="Zitat">
    <w:name w:val="Quote"/>
    <w:basedOn w:val="Standard"/>
    <w:next w:val="Standard"/>
    <w:link w:val="ZitatZchn"/>
    <w:uiPriority w:val="29"/>
    <w:qFormat/>
    <w:rsid w:val="001241D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241DE"/>
    <w:rPr>
      <w:rFonts w:ascii="Times New Roman" w:eastAsia="Times New Roman" w:hAnsi="Times New Roman" w:cs="Times New Roman"/>
      <w:i/>
      <w:iCs/>
      <w:color w:val="404040" w:themeColor="text1" w:themeTint="BF"/>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68054128">
      <w:bodyDiv w:val="1"/>
      <w:marLeft w:val="0"/>
      <w:marRight w:val="0"/>
      <w:marTop w:val="0"/>
      <w:marBottom w:val="0"/>
      <w:divBdr>
        <w:top w:val="none" w:sz="0" w:space="0" w:color="auto"/>
        <w:left w:val="none" w:sz="0" w:space="0" w:color="auto"/>
        <w:bottom w:val="none" w:sz="0" w:space="0" w:color="auto"/>
        <w:right w:val="none" w:sz="0" w:space="0" w:color="auto"/>
      </w:divBdr>
    </w:div>
    <w:div w:id="334655114">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449977288">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96014552">
      <w:bodyDiv w:val="1"/>
      <w:marLeft w:val="0"/>
      <w:marRight w:val="0"/>
      <w:marTop w:val="0"/>
      <w:marBottom w:val="0"/>
      <w:divBdr>
        <w:top w:val="none" w:sz="0" w:space="0" w:color="auto"/>
        <w:left w:val="none" w:sz="0" w:space="0" w:color="auto"/>
        <w:bottom w:val="none" w:sz="0" w:space="0" w:color="auto"/>
        <w:right w:val="none" w:sz="0" w:space="0" w:color="auto"/>
      </w:divBdr>
    </w:div>
    <w:div w:id="905801086">
      <w:bodyDiv w:val="1"/>
      <w:marLeft w:val="0"/>
      <w:marRight w:val="0"/>
      <w:marTop w:val="0"/>
      <w:marBottom w:val="0"/>
      <w:divBdr>
        <w:top w:val="none" w:sz="0" w:space="0" w:color="auto"/>
        <w:left w:val="none" w:sz="0" w:space="0" w:color="auto"/>
        <w:bottom w:val="none" w:sz="0" w:space="0" w:color="auto"/>
        <w:right w:val="none" w:sz="0" w:space="0" w:color="auto"/>
      </w:divBdr>
      <w:divsChild>
        <w:div w:id="1606812483">
          <w:marLeft w:val="562"/>
          <w:marRight w:val="0"/>
          <w:marTop w:val="96"/>
          <w:marBottom w:val="0"/>
          <w:divBdr>
            <w:top w:val="none" w:sz="0" w:space="0" w:color="auto"/>
            <w:left w:val="none" w:sz="0" w:space="0" w:color="auto"/>
            <w:bottom w:val="none" w:sz="0" w:space="0" w:color="auto"/>
            <w:right w:val="none" w:sz="0" w:space="0" w:color="auto"/>
          </w:divBdr>
        </w:div>
      </w:divsChild>
    </w:div>
    <w:div w:id="1129204850">
      <w:bodyDiv w:val="1"/>
      <w:marLeft w:val="0"/>
      <w:marRight w:val="0"/>
      <w:marTop w:val="0"/>
      <w:marBottom w:val="0"/>
      <w:divBdr>
        <w:top w:val="none" w:sz="0" w:space="0" w:color="auto"/>
        <w:left w:val="none" w:sz="0" w:space="0" w:color="auto"/>
        <w:bottom w:val="none" w:sz="0" w:space="0" w:color="auto"/>
        <w:right w:val="none" w:sz="0" w:space="0" w:color="auto"/>
      </w:divBdr>
    </w:div>
    <w:div w:id="1214124704">
      <w:bodyDiv w:val="1"/>
      <w:marLeft w:val="0"/>
      <w:marRight w:val="0"/>
      <w:marTop w:val="0"/>
      <w:marBottom w:val="0"/>
      <w:divBdr>
        <w:top w:val="none" w:sz="0" w:space="0" w:color="auto"/>
        <w:left w:val="none" w:sz="0" w:space="0" w:color="auto"/>
        <w:bottom w:val="none" w:sz="0" w:space="0" w:color="auto"/>
        <w:right w:val="none" w:sz="0" w:space="0" w:color="auto"/>
      </w:divBdr>
      <w:divsChild>
        <w:div w:id="1558199627">
          <w:marLeft w:val="562"/>
          <w:marRight w:val="0"/>
          <w:marTop w:val="86"/>
          <w:marBottom w:val="120"/>
          <w:divBdr>
            <w:top w:val="none" w:sz="0" w:space="0" w:color="auto"/>
            <w:left w:val="none" w:sz="0" w:space="0" w:color="auto"/>
            <w:bottom w:val="none" w:sz="0" w:space="0" w:color="auto"/>
            <w:right w:val="none" w:sz="0" w:space="0" w:color="auto"/>
          </w:divBdr>
        </w:div>
        <w:div w:id="1357580781">
          <w:marLeft w:val="562"/>
          <w:marRight w:val="0"/>
          <w:marTop w:val="86"/>
          <w:marBottom w:val="0"/>
          <w:divBdr>
            <w:top w:val="none" w:sz="0" w:space="0" w:color="auto"/>
            <w:left w:val="none" w:sz="0" w:space="0" w:color="auto"/>
            <w:bottom w:val="none" w:sz="0" w:space="0" w:color="auto"/>
            <w:right w:val="none" w:sz="0" w:space="0" w:color="auto"/>
          </w:divBdr>
        </w:div>
      </w:divsChild>
    </w:div>
    <w:div w:id="1231112879">
      <w:bodyDiv w:val="1"/>
      <w:marLeft w:val="0"/>
      <w:marRight w:val="0"/>
      <w:marTop w:val="0"/>
      <w:marBottom w:val="0"/>
      <w:divBdr>
        <w:top w:val="none" w:sz="0" w:space="0" w:color="auto"/>
        <w:left w:val="none" w:sz="0" w:space="0" w:color="auto"/>
        <w:bottom w:val="none" w:sz="0" w:space="0" w:color="auto"/>
        <w:right w:val="none" w:sz="0" w:space="0" w:color="auto"/>
      </w:divBdr>
      <w:divsChild>
        <w:div w:id="1923367600">
          <w:marLeft w:val="562"/>
          <w:marRight w:val="0"/>
          <w:marTop w:val="96"/>
          <w:marBottom w:val="120"/>
          <w:divBdr>
            <w:top w:val="none" w:sz="0" w:space="0" w:color="auto"/>
            <w:left w:val="none" w:sz="0" w:space="0" w:color="auto"/>
            <w:bottom w:val="none" w:sz="0" w:space="0" w:color="auto"/>
            <w:right w:val="none" w:sz="0" w:space="0" w:color="auto"/>
          </w:divBdr>
        </w:div>
        <w:div w:id="1850874667">
          <w:marLeft w:val="562"/>
          <w:marRight w:val="0"/>
          <w:marTop w:val="96"/>
          <w:marBottom w:val="0"/>
          <w:divBdr>
            <w:top w:val="none" w:sz="0" w:space="0" w:color="auto"/>
            <w:left w:val="none" w:sz="0" w:space="0" w:color="auto"/>
            <w:bottom w:val="none" w:sz="0" w:space="0" w:color="auto"/>
            <w:right w:val="none" w:sz="0" w:space="0" w:color="auto"/>
          </w:divBdr>
        </w:div>
      </w:divsChild>
    </w:div>
    <w:div w:id="1346328349">
      <w:bodyDiv w:val="1"/>
      <w:marLeft w:val="0"/>
      <w:marRight w:val="0"/>
      <w:marTop w:val="0"/>
      <w:marBottom w:val="0"/>
      <w:divBdr>
        <w:top w:val="none" w:sz="0" w:space="0" w:color="auto"/>
        <w:left w:val="none" w:sz="0" w:space="0" w:color="auto"/>
        <w:bottom w:val="none" w:sz="0" w:space="0" w:color="auto"/>
        <w:right w:val="none" w:sz="0" w:space="0" w:color="auto"/>
      </w:divBdr>
      <w:divsChild>
        <w:div w:id="2111929555">
          <w:marLeft w:val="562"/>
          <w:marRight w:val="0"/>
          <w:marTop w:val="96"/>
          <w:marBottom w:val="0"/>
          <w:divBdr>
            <w:top w:val="none" w:sz="0" w:space="0" w:color="auto"/>
            <w:left w:val="none" w:sz="0" w:space="0" w:color="auto"/>
            <w:bottom w:val="none" w:sz="0" w:space="0" w:color="auto"/>
            <w:right w:val="none" w:sz="0" w:space="0" w:color="auto"/>
          </w:divBdr>
        </w:div>
      </w:divsChild>
    </w:div>
    <w:div w:id="1376466288">
      <w:bodyDiv w:val="1"/>
      <w:marLeft w:val="0"/>
      <w:marRight w:val="0"/>
      <w:marTop w:val="0"/>
      <w:marBottom w:val="0"/>
      <w:divBdr>
        <w:top w:val="none" w:sz="0" w:space="0" w:color="auto"/>
        <w:left w:val="none" w:sz="0" w:space="0" w:color="auto"/>
        <w:bottom w:val="none" w:sz="0" w:space="0" w:color="auto"/>
        <w:right w:val="none" w:sz="0" w:space="0" w:color="auto"/>
      </w:divBdr>
    </w:div>
    <w:div w:id="1458403795">
      <w:bodyDiv w:val="1"/>
      <w:marLeft w:val="0"/>
      <w:marRight w:val="0"/>
      <w:marTop w:val="0"/>
      <w:marBottom w:val="0"/>
      <w:divBdr>
        <w:top w:val="none" w:sz="0" w:space="0" w:color="auto"/>
        <w:left w:val="none" w:sz="0" w:space="0" w:color="auto"/>
        <w:bottom w:val="none" w:sz="0" w:space="0" w:color="auto"/>
        <w:right w:val="none" w:sz="0" w:space="0" w:color="auto"/>
      </w:divBdr>
    </w:div>
    <w:div w:id="1650556236">
      <w:bodyDiv w:val="1"/>
      <w:marLeft w:val="0"/>
      <w:marRight w:val="0"/>
      <w:marTop w:val="0"/>
      <w:marBottom w:val="0"/>
      <w:divBdr>
        <w:top w:val="none" w:sz="0" w:space="0" w:color="auto"/>
        <w:left w:val="none" w:sz="0" w:space="0" w:color="auto"/>
        <w:bottom w:val="none" w:sz="0" w:space="0" w:color="auto"/>
        <w:right w:val="none" w:sz="0" w:space="0" w:color="auto"/>
      </w:divBdr>
      <w:divsChild>
        <w:div w:id="846098514">
          <w:marLeft w:val="562"/>
          <w:marRight w:val="0"/>
          <w:marTop w:val="96"/>
          <w:marBottom w:val="0"/>
          <w:divBdr>
            <w:top w:val="none" w:sz="0" w:space="0" w:color="auto"/>
            <w:left w:val="none" w:sz="0" w:space="0" w:color="auto"/>
            <w:bottom w:val="none" w:sz="0" w:space="0" w:color="auto"/>
            <w:right w:val="none" w:sz="0" w:space="0" w:color="auto"/>
          </w:divBdr>
        </w:div>
        <w:div w:id="473916108">
          <w:marLeft w:val="562"/>
          <w:marRight w:val="0"/>
          <w:marTop w:val="96"/>
          <w:marBottom w:val="0"/>
          <w:divBdr>
            <w:top w:val="none" w:sz="0" w:space="0" w:color="auto"/>
            <w:left w:val="none" w:sz="0" w:space="0" w:color="auto"/>
            <w:bottom w:val="none" w:sz="0" w:space="0" w:color="auto"/>
            <w:right w:val="none" w:sz="0" w:space="0" w:color="auto"/>
          </w:divBdr>
        </w:div>
      </w:divsChild>
    </w:div>
    <w:div w:id="1756317847">
      <w:bodyDiv w:val="1"/>
      <w:marLeft w:val="0"/>
      <w:marRight w:val="0"/>
      <w:marTop w:val="0"/>
      <w:marBottom w:val="0"/>
      <w:divBdr>
        <w:top w:val="none" w:sz="0" w:space="0" w:color="auto"/>
        <w:left w:val="none" w:sz="0" w:space="0" w:color="auto"/>
        <w:bottom w:val="none" w:sz="0" w:space="0" w:color="auto"/>
        <w:right w:val="none" w:sz="0" w:space="0" w:color="auto"/>
      </w:divBdr>
      <w:divsChild>
        <w:div w:id="1218862141">
          <w:marLeft w:val="562"/>
          <w:marRight w:val="0"/>
          <w:marTop w:val="86"/>
          <w:marBottom w:val="120"/>
          <w:divBdr>
            <w:top w:val="none" w:sz="0" w:space="0" w:color="auto"/>
            <w:left w:val="none" w:sz="0" w:space="0" w:color="auto"/>
            <w:bottom w:val="none" w:sz="0" w:space="0" w:color="auto"/>
            <w:right w:val="none" w:sz="0" w:space="0" w:color="auto"/>
          </w:divBdr>
        </w:div>
        <w:div w:id="327295088">
          <w:marLeft w:val="562"/>
          <w:marRight w:val="0"/>
          <w:marTop w:val="86"/>
          <w:marBottom w:val="0"/>
          <w:divBdr>
            <w:top w:val="none" w:sz="0" w:space="0" w:color="auto"/>
            <w:left w:val="none" w:sz="0" w:space="0" w:color="auto"/>
            <w:bottom w:val="none" w:sz="0" w:space="0" w:color="auto"/>
            <w:right w:val="none" w:sz="0" w:space="0" w:color="auto"/>
          </w:divBdr>
        </w:div>
      </w:divsChild>
    </w:div>
    <w:div w:id="1802722758">
      <w:bodyDiv w:val="1"/>
      <w:marLeft w:val="0"/>
      <w:marRight w:val="0"/>
      <w:marTop w:val="0"/>
      <w:marBottom w:val="0"/>
      <w:divBdr>
        <w:top w:val="none" w:sz="0" w:space="0" w:color="auto"/>
        <w:left w:val="none" w:sz="0" w:space="0" w:color="auto"/>
        <w:bottom w:val="none" w:sz="0" w:space="0" w:color="auto"/>
        <w:right w:val="none" w:sz="0" w:space="0" w:color="auto"/>
      </w:divBdr>
      <w:divsChild>
        <w:div w:id="2116557245">
          <w:marLeft w:val="562"/>
          <w:marRight w:val="0"/>
          <w:marTop w:val="96"/>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1950774377">
      <w:bodyDiv w:val="1"/>
      <w:marLeft w:val="0"/>
      <w:marRight w:val="0"/>
      <w:marTop w:val="0"/>
      <w:marBottom w:val="0"/>
      <w:divBdr>
        <w:top w:val="none" w:sz="0" w:space="0" w:color="auto"/>
        <w:left w:val="none" w:sz="0" w:space="0" w:color="auto"/>
        <w:bottom w:val="none" w:sz="0" w:space="0" w:color="auto"/>
        <w:right w:val="none" w:sz="0" w:space="0" w:color="auto"/>
      </w:divBdr>
      <w:divsChild>
        <w:div w:id="988826586">
          <w:marLeft w:val="562"/>
          <w:marRight w:val="0"/>
          <w:marTop w:val="96"/>
          <w:marBottom w:val="0"/>
          <w:divBdr>
            <w:top w:val="none" w:sz="0" w:space="0" w:color="auto"/>
            <w:left w:val="none" w:sz="0" w:space="0" w:color="auto"/>
            <w:bottom w:val="none" w:sz="0" w:space="0" w:color="auto"/>
            <w:right w:val="none" w:sz="0" w:space="0" w:color="auto"/>
          </w:divBdr>
        </w:div>
        <w:div w:id="777676199">
          <w:marLeft w:val="562"/>
          <w:marRight w:val="0"/>
          <w:marTop w:val="96"/>
          <w:marBottom w:val="0"/>
          <w:divBdr>
            <w:top w:val="none" w:sz="0" w:space="0" w:color="auto"/>
            <w:left w:val="none" w:sz="0" w:space="0" w:color="auto"/>
            <w:bottom w:val="none" w:sz="0" w:space="0" w:color="auto"/>
            <w:right w:val="none" w:sz="0" w:space="0" w:color="auto"/>
          </w:divBdr>
        </w:div>
        <w:div w:id="991329682">
          <w:marLeft w:val="562"/>
          <w:marRight w:val="0"/>
          <w:marTop w:val="96"/>
          <w:marBottom w:val="0"/>
          <w:divBdr>
            <w:top w:val="none" w:sz="0" w:space="0" w:color="auto"/>
            <w:left w:val="none" w:sz="0" w:space="0" w:color="auto"/>
            <w:bottom w:val="none" w:sz="0" w:space="0" w:color="auto"/>
            <w:right w:val="none" w:sz="0" w:space="0" w:color="auto"/>
          </w:divBdr>
        </w:div>
      </w:divsChild>
    </w:div>
    <w:div w:id="1953785552">
      <w:bodyDiv w:val="1"/>
      <w:marLeft w:val="0"/>
      <w:marRight w:val="0"/>
      <w:marTop w:val="0"/>
      <w:marBottom w:val="0"/>
      <w:divBdr>
        <w:top w:val="none" w:sz="0" w:space="0" w:color="auto"/>
        <w:left w:val="none" w:sz="0" w:space="0" w:color="auto"/>
        <w:bottom w:val="none" w:sz="0" w:space="0" w:color="auto"/>
        <w:right w:val="none" w:sz="0" w:space="0" w:color="auto"/>
      </w:divBdr>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850D56E8-5DB1-4F5E-89EE-F9A17159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2694</Words>
  <Characters>16973</Characters>
  <Application>Microsoft Office Word</Application>
  <DocSecurity>0</DocSecurity>
  <Lines>141</Lines>
  <Paragraphs>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14</cp:revision>
  <cp:lastPrinted>2023-11-20T12:16:00Z</cp:lastPrinted>
  <dcterms:created xsi:type="dcterms:W3CDTF">2025-05-28T08:24:00Z</dcterms:created>
  <dcterms:modified xsi:type="dcterms:W3CDTF">2026-01-23T10:30:00Z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