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24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1326"/>
        <w:gridCol w:w="1091"/>
        <w:gridCol w:w="2536"/>
        <w:gridCol w:w="4871"/>
      </w:tblGrid>
      <w:tr w:rsidR="00445D6F" w:rsidRPr="002C5CC3" w14:paraId="322C8BA4" w14:textId="77777777" w:rsidTr="006F79C9">
        <w:trPr>
          <w:jc w:val="center"/>
        </w:trPr>
        <w:tc>
          <w:tcPr>
            <w:tcW w:w="4953" w:type="dxa"/>
            <w:gridSpan w:val="3"/>
          </w:tcPr>
          <w:p w14:paraId="45229153" w14:textId="77777777" w:rsidR="00445D6F" w:rsidRPr="002C5CC3" w:rsidRDefault="00AC3B55" w:rsidP="001A77FD">
            <w:pPr>
              <w:pStyle w:val="Titel2"/>
              <w:rPr>
                <w:lang w:val="fr-CH"/>
              </w:rPr>
            </w:pPr>
            <w:r w:rsidRPr="002C5CC3">
              <w:rPr>
                <w:lang w:val="fr-CH"/>
              </w:rPr>
              <w:t>Brevet</w:t>
            </w:r>
          </w:p>
        </w:tc>
        <w:tc>
          <w:tcPr>
            <w:tcW w:w="4871" w:type="dxa"/>
          </w:tcPr>
          <w:p w14:paraId="5A2E02C1" w14:textId="77777777" w:rsidR="00445D6F" w:rsidRPr="002C5CC3" w:rsidRDefault="00AC3B55" w:rsidP="001A77FD">
            <w:pPr>
              <w:pStyle w:val="Titel2"/>
              <w:rPr>
                <w:sz w:val="24"/>
                <w:lang w:val="fr-CH"/>
              </w:rPr>
            </w:pPr>
            <w:r w:rsidRPr="002C5CC3">
              <w:rPr>
                <w:lang w:val="fr-CH"/>
              </w:rPr>
              <w:t>Agriculture</w:t>
            </w:r>
          </w:p>
        </w:tc>
      </w:tr>
      <w:tr w:rsidR="00445D6F" w:rsidRPr="00716324" w14:paraId="7D9F3B12" w14:textId="77777777" w:rsidTr="006F79C9">
        <w:trPr>
          <w:jc w:val="center"/>
        </w:trPr>
        <w:tc>
          <w:tcPr>
            <w:tcW w:w="1326" w:type="dxa"/>
          </w:tcPr>
          <w:p w14:paraId="71F5F123" w14:textId="77777777" w:rsidR="00445D6F" w:rsidRPr="002C5CC3" w:rsidRDefault="0021106B" w:rsidP="001A77FD">
            <w:pPr>
              <w:pStyle w:val="Titel1"/>
              <w:rPr>
                <w:lang w:val="fr-CH"/>
              </w:rPr>
            </w:pPr>
            <w:r w:rsidRPr="002C5CC3">
              <w:rPr>
                <w:lang w:val="fr-CH"/>
              </w:rPr>
              <w:t xml:space="preserve">LW </w:t>
            </w:r>
            <w:r w:rsidR="0064549C" w:rsidRPr="002C5CC3">
              <w:rPr>
                <w:lang w:val="fr-CH"/>
              </w:rPr>
              <w:t>10</w:t>
            </w:r>
          </w:p>
        </w:tc>
        <w:tc>
          <w:tcPr>
            <w:tcW w:w="8498" w:type="dxa"/>
            <w:gridSpan w:val="3"/>
          </w:tcPr>
          <w:p w14:paraId="0330AE66" w14:textId="77777777" w:rsidR="00445D6F" w:rsidRPr="002C5CC3" w:rsidRDefault="00E80D45" w:rsidP="00E80D45">
            <w:pPr>
              <w:pStyle w:val="Titel1"/>
              <w:rPr>
                <w:lang w:val="fr-CH"/>
              </w:rPr>
            </w:pPr>
            <w:r>
              <w:rPr>
                <w:lang w:val="fr-CH"/>
              </w:rPr>
              <w:t>Soins aux</w:t>
            </w:r>
            <w:r w:rsidR="0064549C" w:rsidRPr="002C5CC3">
              <w:rPr>
                <w:lang w:val="fr-CH"/>
              </w:rPr>
              <w:t xml:space="preserve"> onglons </w:t>
            </w:r>
            <w:r>
              <w:rPr>
                <w:lang w:val="fr-CH"/>
              </w:rPr>
              <w:t>des</w:t>
            </w:r>
            <w:r w:rsidR="009E68DC" w:rsidRPr="002C5CC3">
              <w:rPr>
                <w:lang w:val="fr-CH"/>
              </w:rPr>
              <w:t xml:space="preserve"> </w:t>
            </w:r>
            <w:r w:rsidR="0064549C" w:rsidRPr="002C5CC3">
              <w:rPr>
                <w:lang w:val="fr-CH"/>
              </w:rPr>
              <w:t>bovins</w:t>
            </w:r>
          </w:p>
        </w:tc>
      </w:tr>
      <w:tr w:rsidR="005B11CB" w:rsidRPr="00716324" w14:paraId="2B4C878A" w14:textId="77777777" w:rsidTr="00AC3B55">
        <w:trPr>
          <w:jc w:val="center"/>
        </w:trPr>
        <w:tc>
          <w:tcPr>
            <w:tcW w:w="2417" w:type="dxa"/>
            <w:gridSpan w:val="2"/>
          </w:tcPr>
          <w:p w14:paraId="60AA0E56" w14:textId="77777777" w:rsidR="005B11CB" w:rsidRPr="002C5CC3" w:rsidRDefault="00AC3B55" w:rsidP="00C07A3B">
            <w:pPr>
              <w:rPr>
                <w:rFonts w:cs="Arial"/>
                <w:b/>
                <w:bCs/>
                <w:lang w:val="fr-CH"/>
              </w:rPr>
            </w:pPr>
            <w:r w:rsidRPr="002C5CC3">
              <w:rPr>
                <w:rFonts w:cs="Arial"/>
                <w:b/>
                <w:bCs/>
                <w:lang w:val="fr-CH"/>
              </w:rPr>
              <w:t>Conditions préalables</w:t>
            </w:r>
          </w:p>
        </w:tc>
        <w:tc>
          <w:tcPr>
            <w:tcW w:w="7407" w:type="dxa"/>
            <w:gridSpan w:val="2"/>
          </w:tcPr>
          <w:p w14:paraId="76F4E044" w14:textId="77777777" w:rsidR="005B11CB" w:rsidRPr="002C5CC3" w:rsidRDefault="00A02259" w:rsidP="005B11CB">
            <w:pPr>
              <w:rPr>
                <w:szCs w:val="18"/>
                <w:lang w:val="fr-CH"/>
              </w:rPr>
            </w:pPr>
            <w:r w:rsidRPr="002C5CC3">
              <w:rPr>
                <w:szCs w:val="18"/>
                <w:lang w:val="fr-CH"/>
              </w:rPr>
              <w:t>Le module est ouvert à toute personne bénéficiant d’un niveau de compétence équivalent au CFC d’agriculteur et disposant d’une expérience pratique suffisante dans la branche ou le secteur visé.</w:t>
            </w:r>
          </w:p>
        </w:tc>
      </w:tr>
      <w:tr w:rsidR="005B11CB" w:rsidRPr="00716324" w14:paraId="7371B95B" w14:textId="77777777" w:rsidTr="00AC3B55">
        <w:trPr>
          <w:jc w:val="center"/>
        </w:trPr>
        <w:tc>
          <w:tcPr>
            <w:tcW w:w="2417" w:type="dxa"/>
            <w:gridSpan w:val="2"/>
          </w:tcPr>
          <w:p w14:paraId="31F89645" w14:textId="77777777" w:rsidR="005B11CB" w:rsidRPr="002C5CC3" w:rsidRDefault="00AC3B55" w:rsidP="006E538D">
            <w:pPr>
              <w:rPr>
                <w:rFonts w:cs="Arial"/>
                <w:b/>
                <w:lang w:val="fr-CH"/>
              </w:rPr>
            </w:pPr>
            <w:r w:rsidRPr="002C5CC3">
              <w:rPr>
                <w:rFonts w:cs="Arial"/>
                <w:b/>
                <w:spacing w:val="-2"/>
                <w:lang w:val="fr-CH"/>
              </w:rPr>
              <w:t>Compétences</w:t>
            </w:r>
          </w:p>
        </w:tc>
        <w:tc>
          <w:tcPr>
            <w:tcW w:w="7407" w:type="dxa"/>
            <w:gridSpan w:val="2"/>
          </w:tcPr>
          <w:p w14:paraId="28A9A671" w14:textId="77777777" w:rsidR="00AC3B55" w:rsidRPr="002C5CC3" w:rsidRDefault="00AC3B55" w:rsidP="00AC3B55">
            <w:pPr>
              <w:rPr>
                <w:lang w:val="fr-CH"/>
              </w:rPr>
            </w:pPr>
            <w:r w:rsidRPr="002C5CC3">
              <w:rPr>
                <w:lang w:val="fr-CH"/>
              </w:rPr>
              <w:t>A la fin du module, les candidat</w:t>
            </w:r>
            <w:r w:rsidR="00F5311D">
              <w:rPr>
                <w:rFonts w:ascii="Calibri" w:hAnsi="Calibri" w:cs="Calibri"/>
                <w:rtl/>
                <w:lang w:val="fr-CH"/>
              </w:rPr>
              <w:t>٠</w:t>
            </w:r>
            <w:r w:rsidR="00F5311D">
              <w:rPr>
                <w:lang w:val="fr-CH"/>
              </w:rPr>
              <w:t>e</w:t>
            </w:r>
            <w:r w:rsidR="00F5311D">
              <w:rPr>
                <w:rFonts w:ascii="Calibri" w:hAnsi="Calibri" w:cs="Calibri"/>
                <w:rtl/>
                <w:lang w:val="fr-CH"/>
              </w:rPr>
              <w:t>٠</w:t>
            </w:r>
            <w:r w:rsidR="00F5311D">
              <w:rPr>
                <w:lang w:val="fr-CH"/>
              </w:rPr>
              <w:t xml:space="preserve">s </w:t>
            </w:r>
            <w:r w:rsidRPr="002C5CC3">
              <w:rPr>
                <w:lang w:val="fr-CH"/>
              </w:rPr>
              <w:t>:</w:t>
            </w:r>
          </w:p>
          <w:p w14:paraId="0F62FA92" w14:textId="77777777" w:rsidR="0064549C" w:rsidRPr="002C5CC3" w:rsidRDefault="00B74650" w:rsidP="0064549C">
            <w:pPr>
              <w:numPr>
                <w:ilvl w:val="0"/>
                <w:numId w:val="8"/>
              </w:numPr>
              <w:rPr>
                <w:rFonts w:cs="Arial"/>
                <w:lang w:val="fr-CH"/>
              </w:rPr>
            </w:pPr>
            <w:proofErr w:type="gramStart"/>
            <w:r>
              <w:rPr>
                <w:szCs w:val="18"/>
                <w:lang w:val="fr-CH"/>
              </w:rPr>
              <w:t>pratiquent</w:t>
            </w:r>
            <w:proofErr w:type="gramEnd"/>
            <w:r w:rsidRPr="002C5CC3">
              <w:rPr>
                <w:szCs w:val="18"/>
                <w:lang w:val="fr-CH"/>
              </w:rPr>
              <w:t xml:space="preserve"> </w:t>
            </w:r>
            <w:r w:rsidR="003C241D" w:rsidRPr="002C5CC3">
              <w:rPr>
                <w:szCs w:val="18"/>
                <w:lang w:val="fr-CH"/>
              </w:rPr>
              <w:t>le parage fonctionnel des</w:t>
            </w:r>
            <w:r w:rsidR="0064549C" w:rsidRPr="002C5CC3">
              <w:rPr>
                <w:szCs w:val="18"/>
                <w:lang w:val="fr-CH"/>
              </w:rPr>
              <w:t xml:space="preserve"> onglons de manière compétente et autonome. </w:t>
            </w:r>
          </w:p>
          <w:p w14:paraId="63336B62" w14:textId="77777777" w:rsidR="0064549C" w:rsidRPr="002C5CC3" w:rsidRDefault="00E346B7" w:rsidP="0064549C">
            <w:pPr>
              <w:numPr>
                <w:ilvl w:val="0"/>
                <w:numId w:val="8"/>
              </w:numPr>
              <w:rPr>
                <w:rFonts w:cs="Arial"/>
                <w:lang w:val="fr-CH"/>
              </w:rPr>
            </w:pPr>
            <w:proofErr w:type="gramStart"/>
            <w:r w:rsidRPr="002C5CC3">
              <w:rPr>
                <w:rFonts w:cs="Arial"/>
                <w:lang w:val="fr-CH"/>
              </w:rPr>
              <w:t>c</w:t>
            </w:r>
            <w:r w:rsidR="0064549C" w:rsidRPr="002C5CC3">
              <w:rPr>
                <w:rFonts w:cs="Arial"/>
                <w:lang w:val="fr-CH"/>
              </w:rPr>
              <w:t>onnaissent</w:t>
            </w:r>
            <w:proofErr w:type="gramEnd"/>
            <w:r w:rsidR="0064549C" w:rsidRPr="002C5CC3">
              <w:rPr>
                <w:rFonts w:cs="Arial"/>
                <w:lang w:val="fr-CH"/>
              </w:rPr>
              <w:t xml:space="preserve"> les possibilités </w:t>
            </w:r>
            <w:r w:rsidR="003C241D" w:rsidRPr="002C5CC3">
              <w:rPr>
                <w:rFonts w:cs="Arial"/>
                <w:lang w:val="fr-CH"/>
              </w:rPr>
              <w:t>de</w:t>
            </w:r>
            <w:r w:rsidR="0064549C" w:rsidRPr="002C5CC3">
              <w:rPr>
                <w:rFonts w:cs="Arial"/>
                <w:lang w:val="fr-CH"/>
              </w:rPr>
              <w:t xml:space="preserve"> traitement </w:t>
            </w:r>
            <w:r w:rsidR="003C241D" w:rsidRPr="002C5CC3">
              <w:rPr>
                <w:rFonts w:cs="Arial"/>
                <w:lang w:val="fr-CH"/>
              </w:rPr>
              <w:t>de maladies</w:t>
            </w:r>
            <w:r w:rsidR="00E80D45">
              <w:rPr>
                <w:rFonts w:cs="Arial"/>
                <w:lang w:val="fr-CH"/>
              </w:rPr>
              <w:t xml:space="preserve"> </w:t>
            </w:r>
            <w:r w:rsidR="000E404D">
              <w:rPr>
                <w:rFonts w:cs="Arial"/>
                <w:lang w:val="fr-CH"/>
              </w:rPr>
              <w:t>bénignes</w:t>
            </w:r>
            <w:r w:rsidR="003C241D" w:rsidRPr="002C5CC3">
              <w:rPr>
                <w:rFonts w:cs="Arial"/>
                <w:lang w:val="fr-CH"/>
              </w:rPr>
              <w:t xml:space="preserve"> des onglons </w:t>
            </w:r>
            <w:r w:rsidR="0064549C" w:rsidRPr="002C5CC3">
              <w:rPr>
                <w:rFonts w:cs="Arial"/>
                <w:lang w:val="fr-CH"/>
              </w:rPr>
              <w:t xml:space="preserve">(limite : </w:t>
            </w:r>
            <w:r w:rsidR="00226482" w:rsidRPr="002C5CC3">
              <w:rPr>
                <w:rFonts w:cs="Arial"/>
                <w:lang w:val="fr-CH"/>
              </w:rPr>
              <w:t>tissu podophylleux</w:t>
            </w:r>
            <w:r w:rsidR="0064549C" w:rsidRPr="002C5CC3">
              <w:rPr>
                <w:rFonts w:cs="Arial"/>
                <w:lang w:val="fr-CH"/>
              </w:rPr>
              <w:t xml:space="preserve">, </w:t>
            </w:r>
            <w:r w:rsidR="003C241D" w:rsidRPr="002C5CC3">
              <w:rPr>
                <w:rFonts w:cs="Arial"/>
                <w:lang w:val="fr-CH"/>
              </w:rPr>
              <w:t>où commence la perception de la douleur</w:t>
            </w:r>
            <w:r w:rsidRPr="002C5CC3">
              <w:rPr>
                <w:rFonts w:cs="Arial"/>
                <w:lang w:val="fr-CH"/>
              </w:rPr>
              <w:t>)</w:t>
            </w:r>
          </w:p>
          <w:p w14:paraId="46AB7F38" w14:textId="77777777" w:rsidR="00E346B7" w:rsidRPr="000E404D" w:rsidRDefault="00E80D45" w:rsidP="0064549C">
            <w:pPr>
              <w:numPr>
                <w:ilvl w:val="0"/>
                <w:numId w:val="8"/>
              </w:numPr>
              <w:rPr>
                <w:rFonts w:cs="Arial"/>
                <w:lang w:val="fr-CH"/>
              </w:rPr>
            </w:pPr>
            <w:proofErr w:type="gramStart"/>
            <w:r w:rsidRPr="000E404D">
              <w:rPr>
                <w:rFonts w:cs="Arial"/>
                <w:lang w:val="fr-CH"/>
              </w:rPr>
              <w:t>décrivent</w:t>
            </w:r>
            <w:proofErr w:type="gramEnd"/>
            <w:r w:rsidRPr="000E404D">
              <w:rPr>
                <w:rFonts w:cs="Arial"/>
                <w:lang w:val="fr-CH"/>
              </w:rPr>
              <w:t xml:space="preserve"> les relations entre la santé des onglons, l'affouragement, la détention et l'élevage </w:t>
            </w:r>
          </w:p>
          <w:p w14:paraId="3C3C6168" w14:textId="77777777" w:rsidR="00D07C5E" w:rsidRPr="002C5CC3" w:rsidRDefault="00E80D45" w:rsidP="000E404D">
            <w:pPr>
              <w:numPr>
                <w:ilvl w:val="0"/>
                <w:numId w:val="8"/>
              </w:numPr>
              <w:rPr>
                <w:rFonts w:cs="Arial"/>
                <w:lang w:val="fr-CH"/>
              </w:rPr>
            </w:pPr>
            <w:proofErr w:type="gramStart"/>
            <w:r w:rsidRPr="000E404D">
              <w:rPr>
                <w:rFonts w:cs="Arial"/>
                <w:lang w:val="fr-CH"/>
              </w:rPr>
              <w:t>connaissent</w:t>
            </w:r>
            <w:proofErr w:type="gramEnd"/>
            <w:r w:rsidRPr="000E404D">
              <w:rPr>
                <w:rFonts w:cs="Arial"/>
                <w:lang w:val="fr-CH"/>
              </w:rPr>
              <w:t xml:space="preserve"> les possibilités de </w:t>
            </w:r>
            <w:r w:rsidR="000E404D" w:rsidRPr="000E404D">
              <w:rPr>
                <w:rFonts w:cs="Arial"/>
                <w:lang w:val="fr-CH"/>
              </w:rPr>
              <w:t>documenter la</w:t>
            </w:r>
            <w:r w:rsidRPr="000E404D">
              <w:rPr>
                <w:rFonts w:cs="Arial"/>
                <w:lang w:val="fr-CH"/>
              </w:rPr>
              <w:t xml:space="preserve"> santé des onglons, évaluent les données et savent où chercher du soutien</w:t>
            </w:r>
            <w:r w:rsidR="00556D20" w:rsidRPr="000E404D">
              <w:rPr>
                <w:rFonts w:cs="Arial"/>
                <w:lang w:val="fr-CH"/>
              </w:rPr>
              <w:t>.</w:t>
            </w:r>
            <w:r w:rsidR="00556D20" w:rsidRPr="002C5CC3">
              <w:rPr>
                <w:rFonts w:cs="Arial"/>
                <w:lang w:val="fr-CH"/>
              </w:rPr>
              <w:t xml:space="preserve"> </w:t>
            </w:r>
            <w:r w:rsidR="0064549C" w:rsidRPr="002C5CC3">
              <w:rPr>
                <w:szCs w:val="18"/>
                <w:lang w:val="fr-CH"/>
              </w:rPr>
              <w:t xml:space="preserve"> </w:t>
            </w:r>
          </w:p>
        </w:tc>
      </w:tr>
      <w:tr w:rsidR="005B11CB" w:rsidRPr="00716324" w14:paraId="1F406F29" w14:textId="77777777" w:rsidTr="00AC3B55">
        <w:trPr>
          <w:jc w:val="center"/>
        </w:trPr>
        <w:tc>
          <w:tcPr>
            <w:tcW w:w="2417" w:type="dxa"/>
            <w:gridSpan w:val="2"/>
          </w:tcPr>
          <w:p w14:paraId="6CE0CB72" w14:textId="77777777" w:rsidR="005B11CB" w:rsidRPr="002C5CC3" w:rsidRDefault="00AC3B55" w:rsidP="006E538D">
            <w:pPr>
              <w:rPr>
                <w:rFonts w:cs="Arial"/>
                <w:b/>
                <w:lang w:val="fr-CH"/>
              </w:rPr>
            </w:pPr>
            <w:r w:rsidRPr="002C5CC3">
              <w:rPr>
                <w:rFonts w:cs="Arial"/>
                <w:b/>
                <w:lang w:val="fr-CH"/>
              </w:rPr>
              <w:t>Contenus</w:t>
            </w:r>
          </w:p>
        </w:tc>
        <w:tc>
          <w:tcPr>
            <w:tcW w:w="7407" w:type="dxa"/>
            <w:gridSpan w:val="2"/>
          </w:tcPr>
          <w:p w14:paraId="06E9CA21" w14:textId="77777777" w:rsidR="0064549C" w:rsidRPr="002C5CC3" w:rsidRDefault="0064549C" w:rsidP="0064549C">
            <w:pPr>
              <w:numPr>
                <w:ilvl w:val="1"/>
                <w:numId w:val="9"/>
              </w:numPr>
              <w:rPr>
                <w:rFonts w:cs="Arial"/>
                <w:lang w:val="fr-CH"/>
              </w:rPr>
            </w:pPr>
            <w:r w:rsidRPr="002C5CC3">
              <w:rPr>
                <w:rFonts w:cs="Helvetica"/>
                <w:szCs w:val="18"/>
                <w:lang w:val="fr-CH"/>
              </w:rPr>
              <w:t xml:space="preserve">Anatomie </w:t>
            </w:r>
            <w:r w:rsidR="00556D20" w:rsidRPr="002C5CC3">
              <w:rPr>
                <w:rFonts w:cs="Arial"/>
                <w:lang w:val="fr-CH"/>
              </w:rPr>
              <w:t>et p</w:t>
            </w:r>
            <w:r w:rsidRPr="002C5CC3">
              <w:rPr>
                <w:rFonts w:cs="Arial"/>
                <w:lang w:val="fr-CH"/>
              </w:rPr>
              <w:t xml:space="preserve">hysiologie </w:t>
            </w:r>
            <w:r w:rsidR="00556D20" w:rsidRPr="002C5CC3">
              <w:rPr>
                <w:rFonts w:cs="Arial"/>
                <w:lang w:val="fr-CH"/>
              </w:rPr>
              <w:t xml:space="preserve">des onglons et des membres </w:t>
            </w:r>
          </w:p>
          <w:p w14:paraId="51FC1540" w14:textId="77777777" w:rsidR="0064549C" w:rsidRPr="002C5CC3" w:rsidRDefault="00556D20" w:rsidP="0064549C">
            <w:pPr>
              <w:numPr>
                <w:ilvl w:val="1"/>
                <w:numId w:val="9"/>
              </w:numPr>
              <w:rPr>
                <w:rFonts w:cs="Arial"/>
                <w:lang w:val="fr-CH"/>
              </w:rPr>
            </w:pPr>
            <w:r w:rsidRPr="002C5CC3">
              <w:rPr>
                <w:rFonts w:cs="Arial"/>
                <w:lang w:val="fr-CH"/>
              </w:rPr>
              <w:t xml:space="preserve">Pratique </w:t>
            </w:r>
            <w:r w:rsidR="00F5311D" w:rsidRPr="000E404D">
              <w:rPr>
                <w:rFonts w:cs="Arial"/>
                <w:lang w:val="fr-CH"/>
              </w:rPr>
              <w:t>sûre et rationnelle</w:t>
            </w:r>
            <w:r w:rsidR="00F5311D">
              <w:rPr>
                <w:rFonts w:cs="Arial"/>
                <w:lang w:val="fr-CH"/>
              </w:rPr>
              <w:t xml:space="preserve"> </w:t>
            </w:r>
            <w:r w:rsidRPr="002C5CC3">
              <w:rPr>
                <w:rFonts w:cs="Arial"/>
                <w:lang w:val="fr-CH"/>
              </w:rPr>
              <w:t xml:space="preserve">du parage fonctionnel des onglons </w:t>
            </w:r>
          </w:p>
          <w:p w14:paraId="4EC81A1B" w14:textId="77777777" w:rsidR="0064549C" w:rsidRPr="002C5CC3" w:rsidRDefault="00AC7357" w:rsidP="0064549C">
            <w:pPr>
              <w:numPr>
                <w:ilvl w:val="1"/>
                <w:numId w:val="9"/>
              </w:numPr>
              <w:rPr>
                <w:rFonts w:cs="Arial"/>
                <w:lang w:val="fr-CH"/>
              </w:rPr>
            </w:pPr>
            <w:r w:rsidRPr="002C5CC3">
              <w:rPr>
                <w:rFonts w:cs="Arial"/>
                <w:lang w:val="fr-CH"/>
              </w:rPr>
              <w:t>Police des épizooties</w:t>
            </w:r>
            <w:r w:rsidR="00556D20" w:rsidRPr="002C5CC3">
              <w:rPr>
                <w:rFonts w:cs="Arial"/>
                <w:lang w:val="fr-CH"/>
              </w:rPr>
              <w:t>, dispositions légales</w:t>
            </w:r>
          </w:p>
          <w:p w14:paraId="6D9E6030" w14:textId="77777777" w:rsidR="0064549C" w:rsidRPr="002C5CC3" w:rsidRDefault="00556D20" w:rsidP="0064549C">
            <w:pPr>
              <w:numPr>
                <w:ilvl w:val="1"/>
                <w:numId w:val="9"/>
              </w:numPr>
              <w:rPr>
                <w:rFonts w:cs="Arial"/>
                <w:lang w:val="fr-CH"/>
              </w:rPr>
            </w:pPr>
            <w:r w:rsidRPr="002C5CC3">
              <w:rPr>
                <w:rFonts w:cs="Arial"/>
                <w:lang w:val="fr-CH"/>
              </w:rPr>
              <w:t>Protection des animaux</w:t>
            </w:r>
          </w:p>
          <w:p w14:paraId="6FDCFE3B" w14:textId="77777777" w:rsidR="0064549C" w:rsidRPr="002C5CC3" w:rsidRDefault="00AC7357" w:rsidP="0064549C">
            <w:pPr>
              <w:numPr>
                <w:ilvl w:val="1"/>
                <w:numId w:val="9"/>
              </w:numPr>
              <w:rPr>
                <w:rFonts w:cs="Arial"/>
                <w:lang w:val="fr-CH"/>
              </w:rPr>
            </w:pPr>
            <w:r w:rsidRPr="002C5CC3">
              <w:rPr>
                <w:rFonts w:cs="Arial"/>
                <w:lang w:val="fr-CH"/>
              </w:rPr>
              <w:t>Maladies</w:t>
            </w:r>
            <w:r w:rsidR="00556D20" w:rsidRPr="002C5CC3">
              <w:rPr>
                <w:rFonts w:cs="Arial"/>
                <w:lang w:val="fr-CH"/>
              </w:rPr>
              <w:t xml:space="preserve"> des onglons</w:t>
            </w:r>
            <w:r w:rsidRPr="002C5CC3">
              <w:rPr>
                <w:rFonts w:cs="Arial"/>
                <w:lang w:val="fr-CH"/>
              </w:rPr>
              <w:t xml:space="preserve"> </w:t>
            </w:r>
            <w:r w:rsidR="000E404D">
              <w:rPr>
                <w:rFonts w:cs="Arial"/>
                <w:lang w:val="fr-CH"/>
              </w:rPr>
              <w:t>bénignes</w:t>
            </w:r>
            <w:r w:rsidRPr="002C5CC3">
              <w:rPr>
                <w:rFonts w:cs="Arial"/>
                <w:lang w:val="fr-CH"/>
              </w:rPr>
              <w:t xml:space="preserve"> et </w:t>
            </w:r>
            <w:r w:rsidR="00556D20" w:rsidRPr="002C5CC3">
              <w:rPr>
                <w:rFonts w:cs="Arial"/>
                <w:lang w:val="fr-CH"/>
              </w:rPr>
              <w:t>mesures thér</w:t>
            </w:r>
            <w:r w:rsidR="007558BA" w:rsidRPr="002C5CC3">
              <w:rPr>
                <w:rFonts w:cs="Arial"/>
                <w:lang w:val="fr-CH"/>
              </w:rPr>
              <w:t>apeutiques locales non douloureuses</w:t>
            </w:r>
            <w:r w:rsidR="00556D20" w:rsidRPr="002C5CC3">
              <w:rPr>
                <w:rFonts w:cs="Arial"/>
                <w:lang w:val="fr-CH"/>
              </w:rPr>
              <w:t xml:space="preserve"> </w:t>
            </w:r>
          </w:p>
          <w:p w14:paraId="0C1213C0" w14:textId="77777777" w:rsidR="0064549C" w:rsidRPr="002C5CC3" w:rsidRDefault="00AC7357" w:rsidP="0064549C">
            <w:pPr>
              <w:numPr>
                <w:ilvl w:val="1"/>
                <w:numId w:val="9"/>
              </w:numPr>
              <w:rPr>
                <w:rFonts w:cs="Arial"/>
                <w:lang w:val="fr-CH"/>
              </w:rPr>
            </w:pPr>
            <w:r w:rsidRPr="002C5CC3">
              <w:rPr>
                <w:rFonts w:cs="Arial"/>
                <w:lang w:val="fr-CH"/>
              </w:rPr>
              <w:t>Pansements</w:t>
            </w:r>
            <w:r w:rsidR="00556D20" w:rsidRPr="002C5CC3">
              <w:rPr>
                <w:rFonts w:cs="Arial"/>
                <w:lang w:val="fr-CH"/>
              </w:rPr>
              <w:t xml:space="preserve"> et décharge</w:t>
            </w:r>
            <w:r w:rsidR="0064549C" w:rsidRPr="002C5CC3">
              <w:rPr>
                <w:rFonts w:cs="Arial"/>
                <w:lang w:val="fr-CH"/>
              </w:rPr>
              <w:t xml:space="preserve"> </w:t>
            </w:r>
            <w:r w:rsidRPr="002C5CC3">
              <w:rPr>
                <w:rFonts w:cs="Arial"/>
                <w:lang w:val="fr-CH"/>
              </w:rPr>
              <w:t>de l’onglon</w:t>
            </w:r>
          </w:p>
          <w:p w14:paraId="2C8C5909" w14:textId="77777777" w:rsidR="00D07C5E" w:rsidRPr="002C5CC3" w:rsidRDefault="00556D20" w:rsidP="00BD31FA">
            <w:pPr>
              <w:numPr>
                <w:ilvl w:val="1"/>
                <w:numId w:val="9"/>
              </w:numPr>
              <w:rPr>
                <w:szCs w:val="18"/>
                <w:lang w:val="fr-CH"/>
              </w:rPr>
            </w:pPr>
            <w:r w:rsidRPr="002C5CC3">
              <w:rPr>
                <w:rFonts w:cs="Arial"/>
                <w:lang w:val="fr-CH"/>
              </w:rPr>
              <w:t xml:space="preserve">Mesures de prévention des </w:t>
            </w:r>
            <w:r w:rsidR="00BD31FA" w:rsidRPr="002C5CC3">
              <w:rPr>
                <w:rFonts w:cs="Arial"/>
                <w:lang w:val="fr-CH"/>
              </w:rPr>
              <w:t>maladies</w:t>
            </w:r>
            <w:r w:rsidRPr="002C5CC3">
              <w:rPr>
                <w:rFonts w:cs="Arial"/>
                <w:lang w:val="fr-CH"/>
              </w:rPr>
              <w:t xml:space="preserve"> des onglons </w:t>
            </w:r>
          </w:p>
        </w:tc>
      </w:tr>
      <w:tr w:rsidR="005B11CB" w:rsidRPr="00716324" w14:paraId="119570A1" w14:textId="77777777" w:rsidTr="00AC3B55">
        <w:trPr>
          <w:jc w:val="center"/>
        </w:trPr>
        <w:tc>
          <w:tcPr>
            <w:tcW w:w="2417" w:type="dxa"/>
            <w:gridSpan w:val="2"/>
          </w:tcPr>
          <w:p w14:paraId="05F536EA" w14:textId="77777777" w:rsidR="005B11CB" w:rsidRPr="002C5CC3" w:rsidRDefault="00517BED" w:rsidP="00223C3F">
            <w:pPr>
              <w:rPr>
                <w:rFonts w:cs="Arial"/>
                <w:b/>
                <w:lang w:val="fr-CH"/>
              </w:rPr>
            </w:pPr>
            <w:r w:rsidRPr="002C5CC3">
              <w:rPr>
                <w:rFonts w:cs="Arial"/>
                <w:b/>
                <w:lang w:val="fr-CH"/>
              </w:rPr>
              <w:t>Durée (heures)</w:t>
            </w:r>
          </w:p>
        </w:tc>
        <w:tc>
          <w:tcPr>
            <w:tcW w:w="7407" w:type="dxa"/>
            <w:gridSpan w:val="2"/>
          </w:tcPr>
          <w:p w14:paraId="2B485945" w14:textId="77777777" w:rsidR="005B11CB" w:rsidRPr="000E404D" w:rsidRDefault="00517BED" w:rsidP="00BD31FA">
            <w:pPr>
              <w:rPr>
                <w:szCs w:val="18"/>
                <w:lang w:val="fr-CH"/>
              </w:rPr>
            </w:pPr>
            <w:r w:rsidRPr="000E404D">
              <w:rPr>
                <w:rFonts w:cs="Arial"/>
                <w:noProof/>
                <w:szCs w:val="18"/>
                <w:lang w:val="fr-CH"/>
              </w:rPr>
              <w:t xml:space="preserve">Le module comprend </w:t>
            </w:r>
            <w:r w:rsidR="00F5311D" w:rsidRPr="000E404D">
              <w:rPr>
                <w:rFonts w:cs="Arial"/>
                <w:noProof/>
                <w:szCs w:val="18"/>
                <w:lang w:val="fr-CH"/>
              </w:rPr>
              <w:t>4</w:t>
            </w:r>
            <w:r w:rsidR="00BD31FA" w:rsidRPr="000E404D">
              <w:rPr>
                <w:rFonts w:cs="Arial"/>
                <w:noProof/>
                <w:szCs w:val="18"/>
                <w:lang w:val="fr-CH"/>
              </w:rPr>
              <w:t>0</w:t>
            </w:r>
            <w:r w:rsidR="007D56FB" w:rsidRPr="000E404D">
              <w:rPr>
                <w:rFonts w:cs="Arial"/>
                <w:noProof/>
                <w:szCs w:val="18"/>
                <w:lang w:val="fr-CH"/>
              </w:rPr>
              <w:t xml:space="preserve"> </w:t>
            </w:r>
            <w:r w:rsidRPr="000E404D">
              <w:rPr>
                <w:rFonts w:cs="Arial"/>
                <w:noProof/>
                <w:szCs w:val="18"/>
                <w:lang w:val="fr-CH"/>
              </w:rPr>
              <w:t xml:space="preserve">heures au total, dont </w:t>
            </w:r>
            <w:r w:rsidR="00F5311D" w:rsidRPr="000E404D">
              <w:rPr>
                <w:rFonts w:cs="Arial"/>
                <w:noProof/>
                <w:szCs w:val="18"/>
                <w:lang w:val="fr-CH"/>
              </w:rPr>
              <w:t>3</w:t>
            </w:r>
            <w:r w:rsidR="00BD31FA" w:rsidRPr="000E404D">
              <w:rPr>
                <w:rFonts w:cs="Arial"/>
                <w:noProof/>
                <w:szCs w:val="18"/>
                <w:lang w:val="fr-CH"/>
              </w:rPr>
              <w:t>0</w:t>
            </w:r>
            <w:r w:rsidR="007D56FB" w:rsidRPr="000E404D">
              <w:rPr>
                <w:rFonts w:cs="Arial"/>
                <w:noProof/>
                <w:szCs w:val="18"/>
                <w:lang w:val="fr-CH"/>
              </w:rPr>
              <w:t xml:space="preserve"> </w:t>
            </w:r>
            <w:r w:rsidRPr="000E404D">
              <w:rPr>
                <w:rFonts w:cs="Arial"/>
                <w:noProof/>
                <w:szCs w:val="18"/>
                <w:lang w:val="fr-CH"/>
              </w:rPr>
              <w:t xml:space="preserve">heures pour les cours, les exercices et les visites et environ </w:t>
            </w:r>
            <w:r w:rsidR="00BD31FA" w:rsidRPr="000E404D">
              <w:rPr>
                <w:rFonts w:cs="Arial"/>
                <w:noProof/>
                <w:szCs w:val="18"/>
                <w:lang w:val="fr-CH"/>
              </w:rPr>
              <w:t>1</w:t>
            </w:r>
            <w:r w:rsidR="00D07C5E" w:rsidRPr="000E404D">
              <w:rPr>
                <w:rFonts w:cs="Arial"/>
                <w:noProof/>
                <w:szCs w:val="18"/>
                <w:lang w:val="fr-CH"/>
              </w:rPr>
              <w:t>0</w:t>
            </w:r>
            <w:r w:rsidR="007D56FB" w:rsidRPr="000E404D">
              <w:rPr>
                <w:rFonts w:cs="Arial"/>
                <w:noProof/>
                <w:szCs w:val="18"/>
                <w:lang w:val="fr-CH"/>
              </w:rPr>
              <w:t xml:space="preserve"> </w:t>
            </w:r>
            <w:r w:rsidRPr="000E404D">
              <w:rPr>
                <w:rFonts w:cs="Arial"/>
                <w:noProof/>
                <w:szCs w:val="18"/>
                <w:lang w:val="fr-CH"/>
              </w:rPr>
              <w:t>h</w:t>
            </w:r>
            <w:r w:rsidR="00226482" w:rsidRPr="000E404D">
              <w:rPr>
                <w:rFonts w:cs="Arial"/>
                <w:noProof/>
                <w:szCs w:val="18"/>
                <w:lang w:val="fr-CH"/>
              </w:rPr>
              <w:t>eures pour le travail personnel</w:t>
            </w:r>
            <w:r w:rsidRPr="000E404D">
              <w:rPr>
                <w:rFonts w:cs="Arial"/>
                <w:noProof/>
                <w:szCs w:val="18"/>
                <w:lang w:val="fr-CH"/>
              </w:rPr>
              <w:t xml:space="preserve"> </w:t>
            </w:r>
          </w:p>
        </w:tc>
      </w:tr>
      <w:tr w:rsidR="005B11CB" w:rsidRPr="00716324" w14:paraId="3AD80C4F" w14:textId="77777777" w:rsidTr="00AC3B55">
        <w:trPr>
          <w:jc w:val="center"/>
        </w:trPr>
        <w:tc>
          <w:tcPr>
            <w:tcW w:w="2417" w:type="dxa"/>
            <w:gridSpan w:val="2"/>
          </w:tcPr>
          <w:p w14:paraId="2D0E8BAF" w14:textId="77777777" w:rsidR="005B11CB" w:rsidRPr="002C5CC3" w:rsidRDefault="00517BED" w:rsidP="00223C3F">
            <w:pPr>
              <w:rPr>
                <w:rFonts w:cs="Arial"/>
                <w:b/>
                <w:lang w:val="fr-CH"/>
              </w:rPr>
            </w:pPr>
            <w:r w:rsidRPr="002C5CC3">
              <w:rPr>
                <w:rFonts w:cs="Arial"/>
                <w:b/>
                <w:lang w:val="fr-CH"/>
              </w:rPr>
              <w:t>Evaluation</w:t>
            </w:r>
          </w:p>
        </w:tc>
        <w:tc>
          <w:tcPr>
            <w:tcW w:w="7407" w:type="dxa"/>
            <w:gridSpan w:val="2"/>
          </w:tcPr>
          <w:p w14:paraId="14451F8C" w14:textId="6AB6FCB1" w:rsidR="00716324" w:rsidRPr="00716324" w:rsidRDefault="00716324" w:rsidP="0064549C">
            <w:pPr>
              <w:rPr>
                <w:szCs w:val="18"/>
                <w:lang w:val="fr-CH"/>
              </w:rPr>
            </w:pPr>
            <w:r>
              <w:rPr>
                <w:szCs w:val="18"/>
                <w:lang w:val="fr-CH"/>
              </w:rPr>
              <w:t>Examen</w:t>
            </w:r>
            <w:r w:rsidRPr="00716324">
              <w:rPr>
                <w:szCs w:val="18"/>
                <w:lang w:val="fr-CH"/>
              </w:rPr>
              <w:t xml:space="preserve"> pratique (durée : environ 60 minutes).</w:t>
            </w:r>
            <w:r w:rsidRPr="00716324">
              <w:rPr>
                <w:szCs w:val="18"/>
                <w:lang w:val="fr-CH"/>
              </w:rPr>
              <w:br/>
              <w:t>Pendant l’</w:t>
            </w:r>
            <w:r>
              <w:rPr>
                <w:szCs w:val="18"/>
                <w:lang w:val="fr-CH"/>
              </w:rPr>
              <w:t>examen</w:t>
            </w:r>
            <w:r w:rsidRPr="00716324">
              <w:rPr>
                <w:szCs w:val="18"/>
                <w:lang w:val="fr-CH"/>
              </w:rPr>
              <w:t xml:space="preserve"> pratique, le/la candidat(e) répond à deux questions tirées d’un ensemble de questions avant l’examen.</w:t>
            </w:r>
          </w:p>
        </w:tc>
      </w:tr>
      <w:tr w:rsidR="005B11CB" w:rsidRPr="00716324" w14:paraId="4622EB47" w14:textId="77777777" w:rsidTr="00AC3B55">
        <w:trPr>
          <w:jc w:val="center"/>
        </w:trPr>
        <w:tc>
          <w:tcPr>
            <w:tcW w:w="2417" w:type="dxa"/>
            <w:gridSpan w:val="2"/>
          </w:tcPr>
          <w:p w14:paraId="0D5D135C" w14:textId="77777777" w:rsidR="005B11CB" w:rsidRPr="002C5CC3" w:rsidRDefault="00517BED" w:rsidP="00CB34C3">
            <w:pPr>
              <w:rPr>
                <w:rFonts w:cs="Arial"/>
                <w:b/>
                <w:spacing w:val="-2"/>
                <w:lang w:val="fr-CH"/>
              </w:rPr>
            </w:pPr>
            <w:r w:rsidRPr="002C5CC3">
              <w:rPr>
                <w:rFonts w:cs="Arial"/>
                <w:b/>
                <w:spacing w:val="-2"/>
                <w:lang w:val="fr-CH"/>
              </w:rPr>
              <w:t>Reconnaissance</w:t>
            </w:r>
          </w:p>
        </w:tc>
        <w:tc>
          <w:tcPr>
            <w:tcW w:w="7407" w:type="dxa"/>
            <w:gridSpan w:val="2"/>
          </w:tcPr>
          <w:p w14:paraId="46BC7009" w14:textId="77777777" w:rsidR="005B11CB" w:rsidRPr="002C5CC3" w:rsidRDefault="00A02259" w:rsidP="005B11CB">
            <w:pPr>
              <w:rPr>
                <w:szCs w:val="18"/>
                <w:lang w:val="fr-CH"/>
              </w:rPr>
            </w:pPr>
            <w:r w:rsidRPr="002C5CC3">
              <w:rPr>
                <w:rFonts w:cs="Arial"/>
                <w:szCs w:val="18"/>
                <w:lang w:val="fr-CH"/>
              </w:rPr>
              <w:t>Le module est capitalisable pour l’obtention du brevet et de la maîtrise dans le champ professionnel de l'agriculture selon la liste des modules</w:t>
            </w:r>
          </w:p>
        </w:tc>
      </w:tr>
      <w:tr w:rsidR="005B11CB" w:rsidRPr="00716324" w14:paraId="5DDBB13F" w14:textId="77777777" w:rsidTr="00AC3B55">
        <w:trPr>
          <w:jc w:val="center"/>
        </w:trPr>
        <w:tc>
          <w:tcPr>
            <w:tcW w:w="2417" w:type="dxa"/>
            <w:gridSpan w:val="2"/>
          </w:tcPr>
          <w:p w14:paraId="44A8CCBF" w14:textId="77777777" w:rsidR="005B11CB" w:rsidRPr="002C5CC3" w:rsidRDefault="00517BED" w:rsidP="00CB34C3">
            <w:pPr>
              <w:rPr>
                <w:rFonts w:cs="Arial"/>
                <w:b/>
                <w:spacing w:val="-2"/>
                <w:lang w:val="fr-CH"/>
              </w:rPr>
            </w:pPr>
            <w:r w:rsidRPr="002C5CC3">
              <w:rPr>
                <w:rFonts w:cs="Arial"/>
                <w:b/>
                <w:spacing w:val="-2"/>
                <w:lang w:val="fr-CH"/>
              </w:rPr>
              <w:t>Prestataires</w:t>
            </w:r>
          </w:p>
        </w:tc>
        <w:tc>
          <w:tcPr>
            <w:tcW w:w="7407" w:type="dxa"/>
            <w:gridSpan w:val="2"/>
          </w:tcPr>
          <w:p w14:paraId="1AC39FF1" w14:textId="77777777" w:rsidR="005B11CB" w:rsidRPr="002C5CC3" w:rsidRDefault="00517BED" w:rsidP="00F5311D">
            <w:pPr>
              <w:rPr>
                <w:szCs w:val="18"/>
                <w:lang w:val="fr-CH"/>
              </w:rPr>
            </w:pPr>
            <w:r w:rsidRPr="002C5CC3">
              <w:rPr>
                <w:rFonts w:cs="Arial"/>
                <w:szCs w:val="18"/>
                <w:lang w:val="fr-CH"/>
              </w:rPr>
              <w:t>Centres de formation agricole et branches spéciales</w:t>
            </w:r>
            <w:r w:rsidR="00E346B7" w:rsidRPr="002C5CC3">
              <w:rPr>
                <w:rFonts w:cs="Arial"/>
                <w:szCs w:val="18"/>
                <w:lang w:val="fr-CH"/>
              </w:rPr>
              <w:t xml:space="preserve"> </w:t>
            </w:r>
          </w:p>
        </w:tc>
      </w:tr>
      <w:tr w:rsidR="005B11CB" w:rsidRPr="00716324" w14:paraId="1323C6D2" w14:textId="77777777" w:rsidTr="00AC3B55">
        <w:trPr>
          <w:jc w:val="center"/>
        </w:trPr>
        <w:tc>
          <w:tcPr>
            <w:tcW w:w="2417" w:type="dxa"/>
            <w:gridSpan w:val="2"/>
          </w:tcPr>
          <w:p w14:paraId="502BAFC7" w14:textId="77777777" w:rsidR="005B11CB" w:rsidRPr="002C5CC3" w:rsidRDefault="00517BED" w:rsidP="00CB34C3">
            <w:pPr>
              <w:rPr>
                <w:rFonts w:cs="Arial"/>
                <w:b/>
                <w:iCs/>
                <w:lang w:val="fr-CH" w:eastAsia="fr-CH"/>
              </w:rPr>
            </w:pPr>
            <w:r w:rsidRPr="002C5CC3">
              <w:rPr>
                <w:b/>
                <w:lang w:val="fr-CH"/>
              </w:rPr>
              <w:t>Validité</w:t>
            </w:r>
          </w:p>
        </w:tc>
        <w:tc>
          <w:tcPr>
            <w:tcW w:w="7407" w:type="dxa"/>
            <w:gridSpan w:val="2"/>
          </w:tcPr>
          <w:p w14:paraId="370342BB" w14:textId="77777777" w:rsidR="005B11CB" w:rsidRPr="002C5CC3" w:rsidRDefault="00517BED" w:rsidP="005B11CB">
            <w:pPr>
              <w:rPr>
                <w:szCs w:val="18"/>
                <w:lang w:val="fr-CH"/>
              </w:rPr>
            </w:pPr>
            <w:r w:rsidRPr="002C5CC3">
              <w:rPr>
                <w:lang w:val="fr-CH"/>
              </w:rPr>
              <w:t xml:space="preserve">6 </w:t>
            </w:r>
            <w:r w:rsidRPr="002C5CC3">
              <w:rPr>
                <w:rFonts w:cs="Arial"/>
                <w:szCs w:val="18"/>
                <w:lang w:val="fr-CH"/>
              </w:rPr>
              <w:t xml:space="preserve">ans après évaluation </w:t>
            </w:r>
            <w:r w:rsidR="00B74650">
              <w:rPr>
                <w:rFonts w:cs="Arial"/>
                <w:szCs w:val="18"/>
                <w:lang w:val="fr-CH"/>
              </w:rPr>
              <w:t xml:space="preserve">réussie </w:t>
            </w:r>
            <w:r w:rsidRPr="002C5CC3">
              <w:rPr>
                <w:rFonts w:cs="Arial"/>
                <w:szCs w:val="18"/>
                <w:lang w:val="fr-CH"/>
              </w:rPr>
              <w:t>du module</w:t>
            </w:r>
          </w:p>
        </w:tc>
      </w:tr>
      <w:tr w:rsidR="005B11CB" w:rsidRPr="002C5CC3" w14:paraId="3BC9E92B" w14:textId="77777777" w:rsidTr="00AC3B55">
        <w:trPr>
          <w:jc w:val="center"/>
        </w:trPr>
        <w:tc>
          <w:tcPr>
            <w:tcW w:w="2417" w:type="dxa"/>
            <w:gridSpan w:val="2"/>
          </w:tcPr>
          <w:p w14:paraId="5E8F1352" w14:textId="77777777" w:rsidR="005B11CB" w:rsidRPr="002C5CC3" w:rsidRDefault="00517BED" w:rsidP="00CB34C3">
            <w:pPr>
              <w:rPr>
                <w:rFonts w:cs="Arial"/>
                <w:b/>
                <w:lang w:val="fr-CH"/>
              </w:rPr>
            </w:pPr>
            <w:r w:rsidRPr="002C5CC3">
              <w:rPr>
                <w:rFonts w:cs="Arial"/>
                <w:b/>
                <w:lang w:val="fr-CH"/>
              </w:rPr>
              <w:t>Nombre de points</w:t>
            </w:r>
          </w:p>
        </w:tc>
        <w:tc>
          <w:tcPr>
            <w:tcW w:w="7407" w:type="dxa"/>
            <w:gridSpan w:val="2"/>
          </w:tcPr>
          <w:p w14:paraId="31E51100" w14:textId="77777777" w:rsidR="005B11CB" w:rsidRPr="002C5CC3" w:rsidRDefault="00D07C5E" w:rsidP="005B11CB">
            <w:pPr>
              <w:rPr>
                <w:szCs w:val="18"/>
                <w:lang w:val="fr-CH"/>
              </w:rPr>
            </w:pPr>
            <w:r w:rsidRPr="002C5CC3">
              <w:rPr>
                <w:szCs w:val="18"/>
                <w:lang w:val="fr-CH"/>
              </w:rPr>
              <w:t>2</w:t>
            </w:r>
          </w:p>
        </w:tc>
      </w:tr>
      <w:tr w:rsidR="005B11CB" w:rsidRPr="002C5CC3" w14:paraId="73A04580" w14:textId="77777777" w:rsidTr="00AC3B55">
        <w:trPr>
          <w:jc w:val="center"/>
        </w:trPr>
        <w:tc>
          <w:tcPr>
            <w:tcW w:w="2417" w:type="dxa"/>
            <w:gridSpan w:val="2"/>
          </w:tcPr>
          <w:p w14:paraId="4C02EAFD" w14:textId="77777777" w:rsidR="005B11CB" w:rsidRPr="002C5CC3" w:rsidRDefault="00517BED" w:rsidP="00CB34C3">
            <w:pPr>
              <w:rPr>
                <w:rFonts w:cs="Arial"/>
                <w:b/>
                <w:lang w:val="fr-CH"/>
              </w:rPr>
            </w:pPr>
            <w:r w:rsidRPr="002C5CC3">
              <w:rPr>
                <w:rFonts w:cs="Arial"/>
                <w:b/>
                <w:lang w:val="fr-CH"/>
              </w:rPr>
              <w:t xml:space="preserve">Remarques </w:t>
            </w:r>
          </w:p>
        </w:tc>
        <w:tc>
          <w:tcPr>
            <w:tcW w:w="7407" w:type="dxa"/>
            <w:gridSpan w:val="2"/>
          </w:tcPr>
          <w:p w14:paraId="26FDD9FB" w14:textId="77777777" w:rsidR="005B11CB" w:rsidRPr="002C5CC3" w:rsidRDefault="005B11CB" w:rsidP="003E3B81">
            <w:pPr>
              <w:rPr>
                <w:szCs w:val="18"/>
                <w:lang w:val="fr-CH"/>
              </w:rPr>
            </w:pPr>
          </w:p>
        </w:tc>
      </w:tr>
    </w:tbl>
    <w:p w14:paraId="66973F1A" w14:textId="77777777" w:rsidR="00FA0708" w:rsidRPr="002C5CC3" w:rsidRDefault="00FA0708" w:rsidP="00343CA1">
      <w:pPr>
        <w:rPr>
          <w:rFonts w:cs="Arial"/>
          <w:lang w:val="fr-CH"/>
        </w:rPr>
      </w:pPr>
    </w:p>
    <w:p w14:paraId="535CAF2C" w14:textId="77777777" w:rsidR="00517BED" w:rsidRPr="002C5CC3" w:rsidRDefault="00FA0708" w:rsidP="00343CA1">
      <w:pPr>
        <w:rPr>
          <w:rFonts w:cs="Arial"/>
          <w:lang w:val="fr-CH"/>
        </w:rPr>
      </w:pPr>
      <w:r w:rsidRPr="002C5CC3">
        <w:rPr>
          <w:rFonts w:cs="Arial"/>
          <w:lang w:val="fr-CH"/>
        </w:rPr>
        <w:br w:type="page"/>
      </w:r>
    </w:p>
    <w:tbl>
      <w:tblPr>
        <w:tblW w:w="9742" w:type="dxa"/>
        <w:jc w:val="center"/>
        <w:tblBorders>
          <w:top w:val="single" w:sz="4" w:space="0" w:color="333333"/>
          <w:left w:val="single" w:sz="4" w:space="0" w:color="333333"/>
          <w:bottom w:val="single" w:sz="4" w:space="0" w:color="333333"/>
          <w:right w:val="single" w:sz="4" w:space="0" w:color="333333"/>
          <w:insideH w:val="single" w:sz="4" w:space="0" w:color="333333"/>
          <w:insideV w:val="single" w:sz="4" w:space="0" w:color="333333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818"/>
        <w:gridCol w:w="7668"/>
        <w:gridCol w:w="1256"/>
      </w:tblGrid>
      <w:tr w:rsidR="00D07C5E" w:rsidRPr="002C5CC3" w14:paraId="46260262" w14:textId="77777777" w:rsidTr="0084564A">
        <w:trPr>
          <w:jc w:val="center"/>
        </w:trPr>
        <w:tc>
          <w:tcPr>
            <w:tcW w:w="9742" w:type="dxa"/>
            <w:gridSpan w:val="3"/>
            <w:vAlign w:val="center"/>
          </w:tcPr>
          <w:p w14:paraId="25B905F3" w14:textId="77777777" w:rsidR="00D07C5E" w:rsidRPr="002C5CC3" w:rsidRDefault="00D07C5E" w:rsidP="0084564A">
            <w:pPr>
              <w:pStyle w:val="Titel1"/>
              <w:rPr>
                <w:lang w:val="fr-CH"/>
              </w:rPr>
            </w:pPr>
            <w:r w:rsidRPr="002C5CC3">
              <w:rPr>
                <w:lang w:val="fr-CH"/>
              </w:rPr>
              <w:lastRenderedPageBreak/>
              <w:t>Objectifs détaillés</w:t>
            </w:r>
          </w:p>
        </w:tc>
      </w:tr>
      <w:tr w:rsidR="00D07C5E" w:rsidRPr="002C5CC3" w14:paraId="0C9EC27F" w14:textId="77777777" w:rsidTr="0084564A">
        <w:trPr>
          <w:jc w:val="center"/>
        </w:trPr>
        <w:tc>
          <w:tcPr>
            <w:tcW w:w="8486" w:type="dxa"/>
            <w:gridSpan w:val="2"/>
            <w:vAlign w:val="center"/>
          </w:tcPr>
          <w:p w14:paraId="3B3651E7" w14:textId="77777777" w:rsidR="00D07C5E" w:rsidRPr="002C5CC3" w:rsidRDefault="00D07C5E" w:rsidP="00F5311D">
            <w:pPr>
              <w:suppressAutoHyphens/>
              <w:rPr>
                <w:rFonts w:cs="Arial"/>
                <w:b/>
                <w:lang w:val="fr-CH"/>
              </w:rPr>
            </w:pPr>
            <w:r w:rsidRPr="002C5CC3">
              <w:rPr>
                <w:rFonts w:cs="Arial"/>
                <w:b/>
                <w:szCs w:val="18"/>
                <w:lang w:val="fr-CH"/>
              </w:rPr>
              <w:t>Le/la candidat</w:t>
            </w:r>
            <w:r w:rsidR="00F5311D">
              <w:rPr>
                <w:rFonts w:ascii="Calibri" w:hAnsi="Calibri" w:cs="Calibri"/>
                <w:b/>
                <w:szCs w:val="18"/>
                <w:rtl/>
                <w:lang w:val="fr-CH"/>
              </w:rPr>
              <w:t>٠</w:t>
            </w:r>
            <w:r w:rsidR="00F5311D">
              <w:rPr>
                <w:rFonts w:cs="Arial"/>
                <w:b/>
                <w:szCs w:val="18"/>
                <w:lang w:val="fr-CH"/>
              </w:rPr>
              <w:t xml:space="preserve">e </w:t>
            </w:r>
            <w:r w:rsidRPr="002C5CC3">
              <w:rPr>
                <w:rFonts w:cs="Arial"/>
                <w:b/>
                <w:szCs w:val="18"/>
                <w:lang w:val="fr-CH"/>
              </w:rPr>
              <w:t>est capable de …</w:t>
            </w:r>
          </w:p>
        </w:tc>
        <w:tc>
          <w:tcPr>
            <w:tcW w:w="1256" w:type="dxa"/>
          </w:tcPr>
          <w:p w14:paraId="2DF0DEC4" w14:textId="77777777" w:rsidR="00D07C5E" w:rsidRPr="002C5CC3" w:rsidRDefault="00D07C5E" w:rsidP="0084564A">
            <w:pPr>
              <w:rPr>
                <w:rFonts w:cs="Arial"/>
                <w:lang w:val="fr-CH"/>
              </w:rPr>
            </w:pPr>
            <w:r w:rsidRPr="002C5CC3">
              <w:rPr>
                <w:rFonts w:cs="Arial"/>
                <w:lang w:val="fr-CH"/>
              </w:rPr>
              <w:t>Niveau C*</w:t>
            </w:r>
          </w:p>
        </w:tc>
      </w:tr>
      <w:tr w:rsidR="001E66E2" w:rsidRPr="000E404D" w14:paraId="6B454C17" w14:textId="77777777" w:rsidTr="0084564A">
        <w:trPr>
          <w:jc w:val="center"/>
        </w:trPr>
        <w:tc>
          <w:tcPr>
            <w:tcW w:w="818" w:type="dxa"/>
            <w:vAlign w:val="center"/>
          </w:tcPr>
          <w:p w14:paraId="41984BF1" w14:textId="77777777" w:rsidR="001E66E2" w:rsidRPr="002C5CC3" w:rsidRDefault="001E66E2" w:rsidP="0084564A">
            <w:pPr>
              <w:rPr>
                <w:b/>
                <w:lang w:val="fr-CH"/>
              </w:rPr>
            </w:pPr>
            <w:r w:rsidRPr="002C5CC3">
              <w:rPr>
                <w:b/>
                <w:lang w:val="fr-CH"/>
              </w:rPr>
              <w:t>1.1</w:t>
            </w:r>
          </w:p>
        </w:tc>
        <w:tc>
          <w:tcPr>
            <w:tcW w:w="7668" w:type="dxa"/>
            <w:vAlign w:val="center"/>
          </w:tcPr>
          <w:p w14:paraId="0AA6332C" w14:textId="77777777" w:rsidR="001E66E2" w:rsidRPr="002C5CC3" w:rsidRDefault="001E66E2" w:rsidP="008213FA">
            <w:pPr>
              <w:overflowPunct/>
              <w:textAlignment w:val="auto"/>
              <w:rPr>
                <w:szCs w:val="18"/>
                <w:lang w:val="fr-CH"/>
              </w:rPr>
            </w:pPr>
            <w:r w:rsidRPr="002C5CC3">
              <w:rPr>
                <w:szCs w:val="18"/>
                <w:lang w:val="fr-CH"/>
              </w:rPr>
              <w:t xml:space="preserve">... </w:t>
            </w:r>
            <w:r w:rsidR="00BD31FA" w:rsidRPr="002C5CC3">
              <w:rPr>
                <w:szCs w:val="18"/>
                <w:lang w:val="fr-CH"/>
              </w:rPr>
              <w:t xml:space="preserve">effectuer </w:t>
            </w:r>
            <w:r w:rsidR="008213FA" w:rsidRPr="002C5CC3">
              <w:rPr>
                <w:szCs w:val="18"/>
                <w:lang w:val="fr-CH"/>
              </w:rPr>
              <w:t>le parage des</w:t>
            </w:r>
            <w:r w:rsidR="00BD31FA" w:rsidRPr="002C5CC3">
              <w:rPr>
                <w:szCs w:val="18"/>
                <w:lang w:val="fr-CH"/>
              </w:rPr>
              <w:t xml:space="preserve"> onglons en tenant compte de la situation et en utili</w:t>
            </w:r>
            <w:r w:rsidR="00EC08A5" w:rsidRPr="002C5CC3">
              <w:rPr>
                <w:szCs w:val="18"/>
                <w:lang w:val="fr-CH"/>
              </w:rPr>
              <w:t>sant l’outillage</w:t>
            </w:r>
            <w:r w:rsidR="00BD31FA" w:rsidRPr="002C5CC3">
              <w:rPr>
                <w:szCs w:val="18"/>
                <w:lang w:val="fr-CH"/>
              </w:rPr>
              <w:t xml:space="preserve"> approprié</w:t>
            </w:r>
          </w:p>
        </w:tc>
        <w:tc>
          <w:tcPr>
            <w:tcW w:w="1256" w:type="dxa"/>
            <w:vAlign w:val="center"/>
          </w:tcPr>
          <w:p w14:paraId="2505D190" w14:textId="77777777" w:rsidR="001E66E2" w:rsidRPr="002C5CC3" w:rsidRDefault="00BD31FA" w:rsidP="0084564A">
            <w:pPr>
              <w:jc w:val="center"/>
              <w:rPr>
                <w:lang w:val="fr-CH"/>
              </w:rPr>
            </w:pPr>
            <w:r w:rsidRPr="002C5CC3">
              <w:rPr>
                <w:szCs w:val="18"/>
                <w:lang w:val="fr-CH"/>
              </w:rPr>
              <w:t xml:space="preserve"> </w:t>
            </w:r>
            <w:r w:rsidR="000E404D">
              <w:rPr>
                <w:szCs w:val="18"/>
                <w:lang w:val="fr-CH"/>
              </w:rPr>
              <w:t>C3</w:t>
            </w:r>
          </w:p>
        </w:tc>
      </w:tr>
      <w:tr w:rsidR="005168F8" w:rsidRPr="002C5CC3" w14:paraId="75FDBB42" w14:textId="77777777" w:rsidTr="0084564A">
        <w:trPr>
          <w:jc w:val="center"/>
        </w:trPr>
        <w:tc>
          <w:tcPr>
            <w:tcW w:w="818" w:type="dxa"/>
            <w:vAlign w:val="center"/>
          </w:tcPr>
          <w:p w14:paraId="5C84F2D5" w14:textId="77777777" w:rsidR="005168F8" w:rsidRPr="002C5CC3" w:rsidRDefault="005168F8" w:rsidP="0084564A">
            <w:pPr>
              <w:rPr>
                <w:b/>
                <w:lang w:val="fr-CH"/>
              </w:rPr>
            </w:pPr>
            <w:r w:rsidRPr="002C5CC3">
              <w:rPr>
                <w:b/>
                <w:lang w:val="fr-CH"/>
              </w:rPr>
              <w:t>1.2</w:t>
            </w:r>
          </w:p>
        </w:tc>
        <w:tc>
          <w:tcPr>
            <w:tcW w:w="7668" w:type="dxa"/>
            <w:vAlign w:val="center"/>
          </w:tcPr>
          <w:p w14:paraId="7364C58B" w14:textId="77777777" w:rsidR="005168F8" w:rsidRPr="002C5CC3" w:rsidRDefault="00DE0044" w:rsidP="006177E1">
            <w:pPr>
              <w:overflowPunct/>
              <w:textAlignment w:val="auto"/>
              <w:rPr>
                <w:szCs w:val="18"/>
                <w:lang w:val="fr-CH"/>
              </w:rPr>
            </w:pPr>
            <w:r w:rsidRPr="002C5CC3">
              <w:rPr>
                <w:szCs w:val="18"/>
                <w:lang w:val="fr-CH"/>
              </w:rPr>
              <w:t>...</w:t>
            </w:r>
            <w:r w:rsidR="005168F8" w:rsidRPr="002C5CC3">
              <w:rPr>
                <w:szCs w:val="18"/>
                <w:lang w:val="fr-CH"/>
              </w:rPr>
              <w:t xml:space="preserve"> </w:t>
            </w:r>
            <w:r w:rsidR="00BD31FA" w:rsidRPr="002C5CC3">
              <w:rPr>
                <w:szCs w:val="18"/>
                <w:lang w:val="fr-CH"/>
              </w:rPr>
              <w:t>recon</w:t>
            </w:r>
            <w:r w:rsidR="00EC08A5" w:rsidRPr="002C5CC3">
              <w:rPr>
                <w:szCs w:val="18"/>
                <w:lang w:val="fr-CH"/>
              </w:rPr>
              <w:t>naître les différents aplombs</w:t>
            </w:r>
            <w:r w:rsidR="00BD31FA" w:rsidRPr="002C5CC3">
              <w:rPr>
                <w:szCs w:val="18"/>
                <w:lang w:val="fr-CH"/>
              </w:rPr>
              <w:t xml:space="preserve"> des onglons et des membres et corriger les onglons</w:t>
            </w:r>
            <w:r w:rsidR="006177E1">
              <w:rPr>
                <w:szCs w:val="18"/>
                <w:lang w:val="fr-CH"/>
              </w:rPr>
              <w:t xml:space="preserve"> de manière appropriée</w:t>
            </w:r>
          </w:p>
        </w:tc>
        <w:tc>
          <w:tcPr>
            <w:tcW w:w="1256" w:type="dxa"/>
            <w:vAlign w:val="center"/>
          </w:tcPr>
          <w:p w14:paraId="7BFB6279" w14:textId="77777777" w:rsidR="005168F8" w:rsidRPr="002C5CC3" w:rsidRDefault="00BD31FA" w:rsidP="0084564A">
            <w:pPr>
              <w:jc w:val="center"/>
              <w:rPr>
                <w:szCs w:val="18"/>
                <w:lang w:val="fr-CH"/>
              </w:rPr>
            </w:pPr>
            <w:r w:rsidRPr="002C5CC3">
              <w:rPr>
                <w:szCs w:val="18"/>
                <w:lang w:val="fr-CH"/>
              </w:rPr>
              <w:t xml:space="preserve"> </w:t>
            </w:r>
            <w:r w:rsidR="00F5311D">
              <w:rPr>
                <w:szCs w:val="18"/>
                <w:lang w:val="fr-CH"/>
              </w:rPr>
              <w:t>C4</w:t>
            </w:r>
          </w:p>
        </w:tc>
      </w:tr>
      <w:tr w:rsidR="00615712" w:rsidRPr="002C5CC3" w14:paraId="1ED80CD7" w14:textId="77777777" w:rsidTr="0084564A">
        <w:trPr>
          <w:jc w:val="center"/>
        </w:trPr>
        <w:tc>
          <w:tcPr>
            <w:tcW w:w="818" w:type="dxa"/>
            <w:vAlign w:val="center"/>
          </w:tcPr>
          <w:p w14:paraId="2205C432" w14:textId="77777777" w:rsidR="00615712" w:rsidRPr="002C5CC3" w:rsidRDefault="00615712" w:rsidP="0084564A">
            <w:pPr>
              <w:rPr>
                <w:b/>
                <w:lang w:val="fr-CH"/>
              </w:rPr>
            </w:pPr>
            <w:r w:rsidRPr="002C5CC3">
              <w:rPr>
                <w:b/>
                <w:lang w:val="fr-CH"/>
              </w:rPr>
              <w:t>2.1</w:t>
            </w:r>
          </w:p>
        </w:tc>
        <w:tc>
          <w:tcPr>
            <w:tcW w:w="7668" w:type="dxa"/>
            <w:vAlign w:val="center"/>
          </w:tcPr>
          <w:p w14:paraId="52447752" w14:textId="77777777" w:rsidR="00615712" w:rsidRPr="002C5CC3" w:rsidRDefault="00615712" w:rsidP="00BD31FA">
            <w:pPr>
              <w:overflowPunct/>
              <w:textAlignment w:val="auto"/>
              <w:rPr>
                <w:szCs w:val="18"/>
                <w:lang w:val="fr-CH"/>
              </w:rPr>
            </w:pPr>
            <w:r w:rsidRPr="002C5CC3">
              <w:rPr>
                <w:szCs w:val="18"/>
                <w:lang w:val="fr-CH"/>
              </w:rPr>
              <w:t xml:space="preserve">... </w:t>
            </w:r>
            <w:r w:rsidR="00BD31FA" w:rsidRPr="002C5CC3">
              <w:rPr>
                <w:szCs w:val="18"/>
                <w:lang w:val="fr-CH"/>
              </w:rPr>
              <w:t>reconnaître et décrire la cause, la signification et le</w:t>
            </w:r>
            <w:r w:rsidR="00BA034F" w:rsidRPr="002C5CC3">
              <w:rPr>
                <w:szCs w:val="18"/>
                <w:lang w:val="fr-CH"/>
              </w:rPr>
              <w:t>s conséquences essentielles des maladies</w:t>
            </w:r>
            <w:r w:rsidR="00BD31FA" w:rsidRPr="002C5CC3">
              <w:rPr>
                <w:szCs w:val="18"/>
                <w:lang w:val="fr-CH"/>
              </w:rPr>
              <w:t xml:space="preserve"> des onglons</w:t>
            </w:r>
          </w:p>
        </w:tc>
        <w:tc>
          <w:tcPr>
            <w:tcW w:w="1256" w:type="dxa"/>
            <w:vAlign w:val="center"/>
          </w:tcPr>
          <w:p w14:paraId="27A277BB" w14:textId="77777777" w:rsidR="00615712" w:rsidRPr="002C5CC3" w:rsidRDefault="00BD31FA" w:rsidP="0084564A">
            <w:pPr>
              <w:jc w:val="center"/>
              <w:rPr>
                <w:lang w:val="fr-CH"/>
              </w:rPr>
            </w:pPr>
            <w:r w:rsidRPr="002C5CC3">
              <w:rPr>
                <w:szCs w:val="18"/>
                <w:lang w:val="fr-CH"/>
              </w:rPr>
              <w:t xml:space="preserve"> </w:t>
            </w:r>
            <w:r w:rsidR="00F5311D">
              <w:rPr>
                <w:szCs w:val="18"/>
                <w:lang w:val="fr-CH"/>
              </w:rPr>
              <w:t>C4</w:t>
            </w:r>
          </w:p>
        </w:tc>
      </w:tr>
      <w:tr w:rsidR="00615712" w:rsidRPr="002C5CC3" w14:paraId="3C6B59B7" w14:textId="77777777" w:rsidTr="0084564A">
        <w:trPr>
          <w:jc w:val="center"/>
        </w:trPr>
        <w:tc>
          <w:tcPr>
            <w:tcW w:w="818" w:type="dxa"/>
            <w:vAlign w:val="center"/>
          </w:tcPr>
          <w:p w14:paraId="617147A8" w14:textId="77777777" w:rsidR="00615712" w:rsidRPr="002C5CC3" w:rsidRDefault="00615712" w:rsidP="00615712">
            <w:pPr>
              <w:rPr>
                <w:b/>
                <w:lang w:val="fr-CH"/>
              </w:rPr>
            </w:pPr>
            <w:r w:rsidRPr="002C5CC3">
              <w:rPr>
                <w:b/>
                <w:lang w:val="fr-CH"/>
              </w:rPr>
              <w:t>2.2</w:t>
            </w:r>
          </w:p>
        </w:tc>
        <w:tc>
          <w:tcPr>
            <w:tcW w:w="7668" w:type="dxa"/>
            <w:vAlign w:val="center"/>
          </w:tcPr>
          <w:p w14:paraId="51D6D0AC" w14:textId="77777777" w:rsidR="00615712" w:rsidRPr="002C5CC3" w:rsidRDefault="00615712" w:rsidP="000E404D">
            <w:pPr>
              <w:overflowPunct/>
              <w:textAlignment w:val="auto"/>
              <w:rPr>
                <w:szCs w:val="18"/>
                <w:lang w:val="fr-CH"/>
              </w:rPr>
            </w:pPr>
            <w:r w:rsidRPr="002C5CC3">
              <w:rPr>
                <w:szCs w:val="18"/>
                <w:lang w:val="fr-CH"/>
              </w:rPr>
              <w:t xml:space="preserve">... </w:t>
            </w:r>
            <w:r w:rsidR="00BD31FA" w:rsidRPr="002C5CC3">
              <w:rPr>
                <w:szCs w:val="18"/>
                <w:lang w:val="fr-CH"/>
              </w:rPr>
              <w:t xml:space="preserve">traiter des </w:t>
            </w:r>
            <w:r w:rsidR="00BA034F" w:rsidRPr="002C5CC3">
              <w:rPr>
                <w:szCs w:val="18"/>
                <w:lang w:val="fr-CH"/>
              </w:rPr>
              <w:t xml:space="preserve">maladies des onglons </w:t>
            </w:r>
            <w:r w:rsidR="000E404D">
              <w:rPr>
                <w:szCs w:val="18"/>
                <w:lang w:val="fr-CH"/>
              </w:rPr>
              <w:t>bénignes</w:t>
            </w:r>
            <w:r w:rsidR="00BA034F" w:rsidRPr="002C5CC3">
              <w:rPr>
                <w:szCs w:val="18"/>
                <w:lang w:val="fr-CH"/>
              </w:rPr>
              <w:t xml:space="preserve"> </w:t>
            </w:r>
            <w:r w:rsidR="00BD31FA" w:rsidRPr="002C5CC3">
              <w:rPr>
                <w:szCs w:val="18"/>
                <w:lang w:val="fr-CH"/>
              </w:rPr>
              <w:t xml:space="preserve">et </w:t>
            </w:r>
            <w:r w:rsidR="008213FA" w:rsidRPr="002C5CC3">
              <w:rPr>
                <w:szCs w:val="18"/>
                <w:lang w:val="fr-CH"/>
              </w:rPr>
              <w:t>indiquer</w:t>
            </w:r>
            <w:r w:rsidR="00BD31FA" w:rsidRPr="002C5CC3">
              <w:rPr>
                <w:szCs w:val="18"/>
                <w:lang w:val="fr-CH"/>
              </w:rPr>
              <w:t xml:space="preserve"> des mesures préventives</w:t>
            </w:r>
          </w:p>
        </w:tc>
        <w:tc>
          <w:tcPr>
            <w:tcW w:w="1256" w:type="dxa"/>
            <w:vAlign w:val="center"/>
          </w:tcPr>
          <w:p w14:paraId="39102BC1" w14:textId="77777777" w:rsidR="00615712" w:rsidRPr="002C5CC3" w:rsidRDefault="00BD31FA" w:rsidP="0084564A">
            <w:pPr>
              <w:jc w:val="center"/>
              <w:rPr>
                <w:lang w:val="fr-CH"/>
              </w:rPr>
            </w:pPr>
            <w:r w:rsidRPr="002C5CC3">
              <w:rPr>
                <w:szCs w:val="18"/>
                <w:lang w:val="fr-CH"/>
              </w:rPr>
              <w:t xml:space="preserve"> </w:t>
            </w:r>
            <w:r w:rsidR="00F5311D">
              <w:rPr>
                <w:szCs w:val="18"/>
                <w:lang w:val="fr-CH"/>
              </w:rPr>
              <w:t>C3</w:t>
            </w:r>
          </w:p>
        </w:tc>
      </w:tr>
      <w:tr w:rsidR="00DC6BA5" w:rsidRPr="002C5CC3" w14:paraId="3FE4946C" w14:textId="77777777" w:rsidTr="0084564A">
        <w:trPr>
          <w:jc w:val="center"/>
        </w:trPr>
        <w:tc>
          <w:tcPr>
            <w:tcW w:w="818" w:type="dxa"/>
            <w:vAlign w:val="center"/>
          </w:tcPr>
          <w:p w14:paraId="7D5D89B5" w14:textId="77777777" w:rsidR="00DC6BA5" w:rsidRPr="002C5CC3" w:rsidRDefault="00DC6BA5" w:rsidP="0084564A">
            <w:pPr>
              <w:rPr>
                <w:b/>
                <w:lang w:val="fr-CH"/>
              </w:rPr>
            </w:pPr>
            <w:r w:rsidRPr="002C5CC3">
              <w:rPr>
                <w:b/>
                <w:lang w:val="fr-CH"/>
              </w:rPr>
              <w:t>3.1</w:t>
            </w:r>
          </w:p>
        </w:tc>
        <w:tc>
          <w:tcPr>
            <w:tcW w:w="7668" w:type="dxa"/>
            <w:vAlign w:val="center"/>
          </w:tcPr>
          <w:p w14:paraId="0878E8DB" w14:textId="77777777" w:rsidR="00DC6BA5" w:rsidRPr="002C5CC3" w:rsidRDefault="00DC6BA5" w:rsidP="00BD31FA">
            <w:pPr>
              <w:overflowPunct/>
              <w:textAlignment w:val="auto"/>
              <w:rPr>
                <w:szCs w:val="18"/>
                <w:lang w:val="fr-CH"/>
              </w:rPr>
            </w:pPr>
            <w:r w:rsidRPr="002C5CC3">
              <w:rPr>
                <w:szCs w:val="18"/>
                <w:lang w:val="fr-CH"/>
              </w:rPr>
              <w:t xml:space="preserve">... </w:t>
            </w:r>
            <w:r w:rsidR="00BD31FA" w:rsidRPr="002C5CC3">
              <w:rPr>
                <w:szCs w:val="18"/>
                <w:lang w:val="fr-CH"/>
              </w:rPr>
              <w:t>re</w:t>
            </w:r>
            <w:r w:rsidRPr="002C5CC3">
              <w:rPr>
                <w:szCs w:val="18"/>
                <w:lang w:val="fr-CH"/>
              </w:rPr>
              <w:t>connaître des</w:t>
            </w:r>
            <w:r w:rsidR="00BD31FA" w:rsidRPr="002C5CC3">
              <w:rPr>
                <w:szCs w:val="18"/>
                <w:lang w:val="fr-CH"/>
              </w:rPr>
              <w:t xml:space="preserve"> erreurs</w:t>
            </w:r>
            <w:r w:rsidRPr="002C5CC3">
              <w:rPr>
                <w:szCs w:val="18"/>
                <w:lang w:val="fr-CH"/>
              </w:rPr>
              <w:t xml:space="preserve"> d’affouragement</w:t>
            </w:r>
            <w:r w:rsidR="00BD31FA" w:rsidRPr="002C5CC3">
              <w:rPr>
                <w:szCs w:val="18"/>
                <w:lang w:val="fr-CH"/>
              </w:rPr>
              <w:t xml:space="preserve"> et de détention influant sur la santé des onglons</w:t>
            </w:r>
            <w:r w:rsidRPr="002C5CC3">
              <w:rPr>
                <w:szCs w:val="18"/>
                <w:lang w:val="fr-CH"/>
              </w:rPr>
              <w:t xml:space="preserve"> </w:t>
            </w:r>
          </w:p>
        </w:tc>
        <w:tc>
          <w:tcPr>
            <w:tcW w:w="1256" w:type="dxa"/>
            <w:vAlign w:val="center"/>
          </w:tcPr>
          <w:p w14:paraId="2189D607" w14:textId="77777777" w:rsidR="00DC6BA5" w:rsidRPr="002C5CC3" w:rsidRDefault="00BD31FA" w:rsidP="0084564A">
            <w:pPr>
              <w:jc w:val="center"/>
              <w:rPr>
                <w:lang w:val="fr-CH"/>
              </w:rPr>
            </w:pPr>
            <w:r w:rsidRPr="002C5CC3">
              <w:rPr>
                <w:lang w:val="fr-CH"/>
              </w:rPr>
              <w:t xml:space="preserve"> </w:t>
            </w:r>
            <w:r w:rsidR="00F5311D">
              <w:rPr>
                <w:lang w:val="fr-CH"/>
              </w:rPr>
              <w:t>C4</w:t>
            </w:r>
          </w:p>
        </w:tc>
      </w:tr>
      <w:tr w:rsidR="00615712" w:rsidRPr="002C5CC3" w14:paraId="318EBF1C" w14:textId="77777777" w:rsidTr="0084564A">
        <w:trPr>
          <w:jc w:val="center"/>
        </w:trPr>
        <w:tc>
          <w:tcPr>
            <w:tcW w:w="818" w:type="dxa"/>
            <w:vAlign w:val="center"/>
          </w:tcPr>
          <w:p w14:paraId="3F1ED0D2" w14:textId="77777777" w:rsidR="00615712" w:rsidRPr="002C5CC3" w:rsidRDefault="00615712" w:rsidP="0084564A">
            <w:pPr>
              <w:rPr>
                <w:b/>
                <w:lang w:val="fr-CH"/>
              </w:rPr>
            </w:pPr>
            <w:r w:rsidRPr="002C5CC3">
              <w:rPr>
                <w:b/>
                <w:lang w:val="fr-CH"/>
              </w:rPr>
              <w:t>3.2</w:t>
            </w:r>
          </w:p>
        </w:tc>
        <w:tc>
          <w:tcPr>
            <w:tcW w:w="7668" w:type="dxa"/>
            <w:vAlign w:val="center"/>
          </w:tcPr>
          <w:p w14:paraId="1C3DDD1C" w14:textId="77777777" w:rsidR="00615712" w:rsidRPr="002C5CC3" w:rsidRDefault="00615712" w:rsidP="00F5311D">
            <w:pPr>
              <w:overflowPunct/>
              <w:textAlignment w:val="auto"/>
              <w:rPr>
                <w:szCs w:val="18"/>
                <w:lang w:val="fr-CH"/>
              </w:rPr>
            </w:pPr>
            <w:r w:rsidRPr="002C5CC3">
              <w:rPr>
                <w:szCs w:val="18"/>
                <w:lang w:val="fr-CH"/>
              </w:rPr>
              <w:t xml:space="preserve">... </w:t>
            </w:r>
            <w:r w:rsidR="00F5311D" w:rsidRPr="000E404D">
              <w:rPr>
                <w:szCs w:val="18"/>
                <w:lang w:val="fr-CH"/>
              </w:rPr>
              <w:t xml:space="preserve">reconnaître des problèmes sur la base </w:t>
            </w:r>
            <w:r w:rsidR="008213FA" w:rsidRPr="000E404D">
              <w:rPr>
                <w:szCs w:val="18"/>
                <w:lang w:val="fr-CH"/>
              </w:rPr>
              <w:t>de</w:t>
            </w:r>
            <w:r w:rsidR="00BA034F" w:rsidRPr="000E404D">
              <w:rPr>
                <w:szCs w:val="18"/>
                <w:lang w:val="fr-CH"/>
              </w:rPr>
              <w:t xml:space="preserve"> la documentation de </w:t>
            </w:r>
            <w:r w:rsidR="00BD31FA" w:rsidRPr="000E404D">
              <w:rPr>
                <w:szCs w:val="18"/>
                <w:lang w:val="fr-CH"/>
              </w:rPr>
              <w:t>la santé des onglons</w:t>
            </w:r>
            <w:r w:rsidR="00F5311D" w:rsidRPr="000E404D">
              <w:rPr>
                <w:szCs w:val="18"/>
                <w:lang w:val="fr-CH"/>
              </w:rPr>
              <w:t xml:space="preserve"> et d'en déduire des mesures correspondantes</w:t>
            </w:r>
          </w:p>
        </w:tc>
        <w:tc>
          <w:tcPr>
            <w:tcW w:w="1256" w:type="dxa"/>
            <w:vAlign w:val="center"/>
          </w:tcPr>
          <w:p w14:paraId="0C584654" w14:textId="77777777" w:rsidR="00615712" w:rsidRPr="002C5CC3" w:rsidRDefault="00BD31FA" w:rsidP="0084564A">
            <w:pPr>
              <w:jc w:val="center"/>
              <w:rPr>
                <w:lang w:val="fr-CH"/>
              </w:rPr>
            </w:pPr>
            <w:r w:rsidRPr="002C5CC3">
              <w:rPr>
                <w:lang w:val="fr-CH"/>
              </w:rPr>
              <w:t xml:space="preserve"> </w:t>
            </w:r>
            <w:r w:rsidR="00F5311D">
              <w:rPr>
                <w:lang w:val="fr-CH"/>
              </w:rPr>
              <w:t>C4</w:t>
            </w:r>
          </w:p>
        </w:tc>
      </w:tr>
      <w:tr w:rsidR="009B451D" w:rsidRPr="002C5CC3" w14:paraId="464FA31F" w14:textId="77777777" w:rsidTr="0084564A">
        <w:trPr>
          <w:jc w:val="center"/>
        </w:trPr>
        <w:tc>
          <w:tcPr>
            <w:tcW w:w="818" w:type="dxa"/>
            <w:vAlign w:val="center"/>
          </w:tcPr>
          <w:p w14:paraId="4C4670A9" w14:textId="77777777" w:rsidR="009B451D" w:rsidRPr="002C5CC3" w:rsidRDefault="009B451D" w:rsidP="0084564A">
            <w:pPr>
              <w:rPr>
                <w:b/>
                <w:lang w:val="fr-CH"/>
              </w:rPr>
            </w:pPr>
            <w:r w:rsidRPr="002C5CC3">
              <w:rPr>
                <w:b/>
                <w:lang w:val="fr-CH"/>
              </w:rPr>
              <w:t>4.1</w:t>
            </w:r>
          </w:p>
        </w:tc>
        <w:tc>
          <w:tcPr>
            <w:tcW w:w="7668" w:type="dxa"/>
            <w:vAlign w:val="center"/>
          </w:tcPr>
          <w:p w14:paraId="455CD4EB" w14:textId="77777777" w:rsidR="009B451D" w:rsidRPr="002C5CC3" w:rsidRDefault="009B451D" w:rsidP="008213FA">
            <w:pPr>
              <w:overflowPunct/>
              <w:textAlignment w:val="auto"/>
              <w:rPr>
                <w:szCs w:val="18"/>
                <w:lang w:val="fr-CH"/>
              </w:rPr>
            </w:pPr>
            <w:r w:rsidRPr="002C5CC3">
              <w:rPr>
                <w:szCs w:val="18"/>
                <w:lang w:val="fr-CH"/>
              </w:rPr>
              <w:t xml:space="preserve">... </w:t>
            </w:r>
            <w:r w:rsidR="00BD31FA" w:rsidRPr="002C5CC3">
              <w:rPr>
                <w:szCs w:val="18"/>
                <w:lang w:val="fr-CH"/>
              </w:rPr>
              <w:t xml:space="preserve">reconnaître ses propres limites et faire appel </w:t>
            </w:r>
            <w:r w:rsidR="008213FA" w:rsidRPr="002C5CC3">
              <w:rPr>
                <w:szCs w:val="18"/>
                <w:lang w:val="fr-CH"/>
              </w:rPr>
              <w:t xml:space="preserve">si nécessaire </w:t>
            </w:r>
            <w:r w:rsidR="00BD31FA" w:rsidRPr="002C5CC3">
              <w:rPr>
                <w:szCs w:val="18"/>
                <w:lang w:val="fr-CH"/>
              </w:rPr>
              <w:t xml:space="preserve">aux spécialistes correspondants (vétérinaire, conseiller en nutrition animale, expert en construction d'étable) </w:t>
            </w:r>
          </w:p>
        </w:tc>
        <w:tc>
          <w:tcPr>
            <w:tcW w:w="1256" w:type="dxa"/>
            <w:vAlign w:val="center"/>
          </w:tcPr>
          <w:p w14:paraId="156106D4" w14:textId="77777777" w:rsidR="009B451D" w:rsidRPr="002C5CC3" w:rsidRDefault="00F5311D" w:rsidP="0084564A">
            <w:pPr>
              <w:jc w:val="center"/>
              <w:rPr>
                <w:szCs w:val="18"/>
                <w:lang w:val="fr-CH"/>
              </w:rPr>
            </w:pPr>
            <w:r>
              <w:rPr>
                <w:szCs w:val="18"/>
                <w:lang w:val="fr-CH"/>
              </w:rPr>
              <w:t>C6</w:t>
            </w:r>
          </w:p>
        </w:tc>
      </w:tr>
    </w:tbl>
    <w:p w14:paraId="7831A743" w14:textId="77777777" w:rsidR="00096849" w:rsidRPr="002C5CC3" w:rsidRDefault="00096849" w:rsidP="00096849">
      <w:pPr>
        <w:rPr>
          <w:rFonts w:cs="Arial"/>
          <w:sz w:val="16"/>
          <w:szCs w:val="16"/>
          <w:lang w:val="fr-CH"/>
        </w:rPr>
      </w:pPr>
    </w:p>
    <w:p w14:paraId="23EAAEBA" w14:textId="77777777" w:rsidR="00517BED" w:rsidRPr="002C5CC3" w:rsidRDefault="00096849" w:rsidP="00096849">
      <w:pPr>
        <w:rPr>
          <w:rFonts w:cs="Arial"/>
          <w:sz w:val="16"/>
          <w:szCs w:val="16"/>
          <w:lang w:val="fr-CH"/>
        </w:rPr>
      </w:pPr>
      <w:r w:rsidRPr="002C5CC3">
        <w:rPr>
          <w:rFonts w:cs="Arial"/>
          <w:sz w:val="16"/>
          <w:szCs w:val="16"/>
          <w:lang w:val="fr-CH"/>
        </w:rPr>
        <w:t xml:space="preserve">* </w:t>
      </w:r>
      <w:r w:rsidR="00517BED" w:rsidRPr="002C5CC3">
        <w:rPr>
          <w:rFonts w:cs="Arial"/>
          <w:sz w:val="16"/>
          <w:szCs w:val="16"/>
          <w:lang w:val="fr-CH"/>
        </w:rPr>
        <w:t>Taxonomie de</w:t>
      </w:r>
      <w:r w:rsidRPr="002C5CC3">
        <w:rPr>
          <w:rFonts w:cs="Arial"/>
          <w:sz w:val="16"/>
          <w:szCs w:val="16"/>
          <w:lang w:val="fr-CH"/>
        </w:rPr>
        <w:t xml:space="preserve"> Bloom</w:t>
      </w:r>
    </w:p>
    <w:p w14:paraId="7D3DD2EF" w14:textId="77777777" w:rsidR="00517BED" w:rsidRPr="002C5CC3" w:rsidRDefault="00517BED" w:rsidP="00517BED">
      <w:pPr>
        <w:rPr>
          <w:rFonts w:cs="Arial"/>
          <w:sz w:val="16"/>
          <w:szCs w:val="16"/>
          <w:lang w:val="fr-CH"/>
        </w:rPr>
      </w:pPr>
    </w:p>
    <w:p w14:paraId="47D211F6" w14:textId="77777777" w:rsidR="00517BED" w:rsidRPr="002C5CC3" w:rsidRDefault="00517BED" w:rsidP="00517BED">
      <w:pPr>
        <w:overflowPunct/>
        <w:textAlignment w:val="auto"/>
        <w:rPr>
          <w:rFonts w:cs="Helvetica"/>
          <w:szCs w:val="18"/>
          <w:lang w:val="fr-CH" w:eastAsia="fr-CH"/>
        </w:rPr>
      </w:pPr>
    </w:p>
    <w:sectPr w:rsidR="00517BED" w:rsidRPr="002C5CC3" w:rsidSect="00CE13B9">
      <w:headerReference w:type="default" r:id="rId7"/>
      <w:footerReference w:type="default" r:id="rId8"/>
      <w:pgSz w:w="11907" w:h="16840" w:code="9"/>
      <w:pgMar w:top="1134" w:right="1134" w:bottom="907" w:left="1247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A072C9" w14:textId="77777777" w:rsidR="005C2A20" w:rsidRDefault="005C2A20">
      <w:r>
        <w:separator/>
      </w:r>
    </w:p>
  </w:endnote>
  <w:endnote w:type="continuationSeparator" w:id="0">
    <w:p w14:paraId="51020978" w14:textId="77777777" w:rsidR="005C2A20" w:rsidRDefault="005C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EF8E" w14:textId="66E43854" w:rsidR="00CE13B9" w:rsidRPr="00B04A56" w:rsidRDefault="00CE13B9">
    <w:pPr>
      <w:pStyle w:val="Fuzeile"/>
      <w:tabs>
        <w:tab w:val="clear" w:pos="4536"/>
        <w:tab w:val="clear" w:pos="9072"/>
        <w:tab w:val="right" w:pos="9360"/>
      </w:tabs>
    </w:pPr>
    <w:r w:rsidRPr="00B04A56">
      <w:fldChar w:fldCharType="begin"/>
    </w:r>
    <w:r w:rsidRPr="00B04A56">
      <w:instrText xml:space="preserve"> TIME \@ "dd.MM.yyyy" </w:instrText>
    </w:r>
    <w:r w:rsidRPr="00B04A56">
      <w:fldChar w:fldCharType="separate"/>
    </w:r>
    <w:r w:rsidR="00716324">
      <w:rPr>
        <w:noProof/>
      </w:rPr>
      <w:t>18.02.2026</w:t>
    </w:r>
    <w:r w:rsidRPr="00B04A56">
      <w:fldChar w:fldCharType="end"/>
    </w:r>
    <w:r w:rsidRPr="00B04A56">
      <w:t xml:space="preserve"> / </w:t>
    </w:r>
    <w:r w:rsidR="004B20FD">
      <w:fldChar w:fldCharType="begin"/>
    </w:r>
    <w:r w:rsidR="004B20FD">
      <w:instrText xml:space="preserve"> FILENAME </w:instrText>
    </w:r>
    <w:r w:rsidR="004B20FD">
      <w:fldChar w:fldCharType="separate"/>
    </w:r>
    <w:r w:rsidR="00251B30">
      <w:rPr>
        <w:noProof/>
      </w:rPr>
      <w:t>LW 10_Klauenpflege beim Rind-f 202</w:t>
    </w:r>
    <w:r w:rsidR="00716324">
      <w:rPr>
        <w:noProof/>
      </w:rPr>
      <w:t>6</w:t>
    </w:r>
    <w:r w:rsidR="00251B30">
      <w:rPr>
        <w:noProof/>
      </w:rPr>
      <w:t>.docx</w:t>
    </w:r>
    <w:r w:rsidR="004B20FD">
      <w:fldChar w:fldCharType="end"/>
    </w:r>
    <w:r w:rsidRPr="00B04A56">
      <w:tab/>
    </w:r>
    <w:r w:rsidRPr="00B04A56">
      <w:rPr>
        <w:rStyle w:val="Seitenzahl"/>
        <w:rFonts w:ascii="Verdana" w:hAnsi="Verdana"/>
      </w:rPr>
      <w:fldChar w:fldCharType="begin"/>
    </w:r>
    <w:r w:rsidRPr="00B04A56">
      <w:rPr>
        <w:rStyle w:val="Seitenzahl"/>
        <w:rFonts w:ascii="Verdana" w:hAnsi="Verdana"/>
      </w:rPr>
      <w:instrText xml:space="preserve"> PAGE </w:instrText>
    </w:r>
    <w:r w:rsidRPr="00B04A56">
      <w:rPr>
        <w:rStyle w:val="Seitenzahl"/>
        <w:rFonts w:ascii="Verdana" w:hAnsi="Verdana"/>
      </w:rPr>
      <w:fldChar w:fldCharType="separate"/>
    </w:r>
    <w:r w:rsidR="000E404D">
      <w:rPr>
        <w:rStyle w:val="Seitenzahl"/>
        <w:rFonts w:ascii="Verdana" w:hAnsi="Verdana"/>
        <w:noProof/>
      </w:rPr>
      <w:t>1</w:t>
    </w:r>
    <w:r w:rsidRPr="00B04A56">
      <w:rPr>
        <w:rStyle w:val="Seitenzahl"/>
        <w:rFonts w:ascii="Verdana" w:hAnsi="Verdana"/>
      </w:rPr>
      <w:fldChar w:fldCharType="end"/>
    </w:r>
    <w:r w:rsidRPr="00B04A56">
      <w:rPr>
        <w:rStyle w:val="Seitenzahl"/>
        <w:rFonts w:ascii="Verdana" w:hAnsi="Verdana"/>
      </w:rPr>
      <w:t>/</w:t>
    </w:r>
    <w:r w:rsidRPr="00B04A56">
      <w:rPr>
        <w:rStyle w:val="Seitenzahl"/>
        <w:rFonts w:ascii="Verdana" w:hAnsi="Verdana"/>
      </w:rPr>
      <w:fldChar w:fldCharType="begin"/>
    </w:r>
    <w:r w:rsidRPr="00B04A56">
      <w:rPr>
        <w:rStyle w:val="Seitenzahl"/>
        <w:rFonts w:ascii="Verdana" w:hAnsi="Verdana"/>
      </w:rPr>
      <w:instrText xml:space="preserve"> NUMPAGES </w:instrText>
    </w:r>
    <w:r w:rsidRPr="00B04A56">
      <w:rPr>
        <w:rStyle w:val="Seitenzahl"/>
        <w:rFonts w:ascii="Verdana" w:hAnsi="Verdana"/>
      </w:rPr>
      <w:fldChar w:fldCharType="separate"/>
    </w:r>
    <w:r w:rsidR="000E404D">
      <w:rPr>
        <w:rStyle w:val="Seitenzahl"/>
        <w:rFonts w:ascii="Verdana" w:hAnsi="Verdana"/>
        <w:noProof/>
      </w:rPr>
      <w:t>2</w:t>
    </w:r>
    <w:r w:rsidRPr="00B04A56">
      <w:rPr>
        <w:rStyle w:val="Seitenzahl"/>
        <w:rFonts w:ascii="Verdana" w:hAnsi="Verda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5E6C" w14:textId="77777777" w:rsidR="005C2A20" w:rsidRDefault="005C2A20">
      <w:r>
        <w:separator/>
      </w:r>
    </w:p>
  </w:footnote>
  <w:footnote w:type="continuationSeparator" w:id="0">
    <w:p w14:paraId="496D2F8D" w14:textId="77777777" w:rsidR="005C2A20" w:rsidRDefault="005C2A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28CEB" w14:textId="6BD9192A" w:rsidR="00E80D45" w:rsidRPr="00E80D45" w:rsidRDefault="00E80D45" w:rsidP="00E80D45">
    <w:pPr>
      <w:pStyle w:val="Kopfzeile"/>
      <w:jc w:val="right"/>
      <w:rPr>
        <w:lang w:val="fr-CH"/>
      </w:rPr>
    </w:pPr>
    <w:r>
      <w:rPr>
        <w:lang w:val="fr-CH"/>
      </w:rPr>
      <w:t>Version 202</w:t>
    </w:r>
    <w:r w:rsidR="00716324">
      <w:rPr>
        <w:lang w:val="fr-CH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A83A4768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F54CFB8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975075E2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70FCCFD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109F5EFE"/>
    <w:multiLevelType w:val="multilevel"/>
    <w:tmpl w:val="6B5C35A6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440"/>
        </w:tabs>
        <w:ind w:left="851" w:hanging="851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1CE82B64"/>
    <w:multiLevelType w:val="hybridMultilevel"/>
    <w:tmpl w:val="9C98161E"/>
    <w:lvl w:ilvl="0" w:tplc="6E1EE08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2B8A75C3"/>
    <w:multiLevelType w:val="hybridMultilevel"/>
    <w:tmpl w:val="3B5E0378"/>
    <w:lvl w:ilvl="0" w:tplc="595ED948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6E1EE088">
      <w:start w:val="1"/>
      <w:numFmt w:val="bullet"/>
      <w:lvlText w:val=""/>
      <w:lvlJc w:val="left"/>
      <w:pPr>
        <w:tabs>
          <w:tab w:val="num" w:pos="397"/>
        </w:tabs>
        <w:ind w:left="397" w:hanging="113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DB2F57"/>
    <w:multiLevelType w:val="multilevel"/>
    <w:tmpl w:val="436028E6"/>
    <w:lvl w:ilvl="0">
      <w:start w:val="1"/>
      <w:numFmt w:val="decimal"/>
      <w:pStyle w:val="Nummerierung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Restart w:val="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584" w:hanging="1584"/>
      </w:pPr>
      <w:rPr>
        <w:rFonts w:hint="default"/>
      </w:rPr>
    </w:lvl>
  </w:abstractNum>
  <w:abstractNum w:abstractNumId="8" w15:restartNumberingAfterBreak="0">
    <w:nsid w:val="3D0C268F"/>
    <w:multiLevelType w:val="hybridMultilevel"/>
    <w:tmpl w:val="042EADF0"/>
    <w:lvl w:ilvl="0" w:tplc="595ED948">
      <w:start w:val="1"/>
      <w:numFmt w:val="decimal"/>
      <w:lvlText w:val="%1."/>
      <w:lvlJc w:val="right"/>
      <w:pPr>
        <w:tabs>
          <w:tab w:val="num" w:pos="397"/>
        </w:tabs>
        <w:ind w:left="397" w:hanging="113"/>
      </w:pPr>
      <w:rPr>
        <w:rFonts w:hint="default"/>
      </w:rPr>
    </w:lvl>
    <w:lvl w:ilvl="1" w:tplc="D0EC9EF8">
      <w:start w:val="1"/>
      <w:numFmt w:val="bullet"/>
      <w:lvlText w:val=""/>
      <w:lvlJc w:val="left"/>
      <w:pPr>
        <w:tabs>
          <w:tab w:val="num" w:pos="397"/>
        </w:tabs>
        <w:ind w:left="397" w:hanging="227"/>
      </w:pPr>
      <w:rPr>
        <w:rFonts w:ascii="Symbol" w:hAnsi="Symbol" w:hint="default"/>
      </w:r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5F335E7"/>
    <w:multiLevelType w:val="hybridMultilevel"/>
    <w:tmpl w:val="2CFAB9A2"/>
    <w:lvl w:ilvl="0" w:tplc="FC2CD9C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6443173">
    <w:abstractNumId w:val="9"/>
  </w:num>
  <w:num w:numId="2" w16cid:durableId="1047528910">
    <w:abstractNumId w:val="3"/>
  </w:num>
  <w:num w:numId="3" w16cid:durableId="1367099020">
    <w:abstractNumId w:val="2"/>
  </w:num>
  <w:num w:numId="4" w16cid:durableId="1869827904">
    <w:abstractNumId w:val="1"/>
  </w:num>
  <w:num w:numId="5" w16cid:durableId="1036857747">
    <w:abstractNumId w:val="0"/>
  </w:num>
  <w:num w:numId="6" w16cid:durableId="599875715">
    <w:abstractNumId w:val="7"/>
  </w:num>
  <w:num w:numId="7" w16cid:durableId="569920930">
    <w:abstractNumId w:val="4"/>
  </w:num>
  <w:num w:numId="8" w16cid:durableId="83189601">
    <w:abstractNumId w:val="6"/>
  </w:num>
  <w:num w:numId="9" w16cid:durableId="930695904">
    <w:abstractNumId w:val="8"/>
  </w:num>
  <w:num w:numId="10" w16cid:durableId="840780436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oNotHyphenateCaps/>
  <w:drawingGridHorizontalSpacing w:val="142"/>
  <w:drawingGridVerticalSpacing w:val="14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62C1"/>
    <w:rsid w:val="00020927"/>
    <w:rsid w:val="0006452B"/>
    <w:rsid w:val="00070A25"/>
    <w:rsid w:val="00080506"/>
    <w:rsid w:val="00080583"/>
    <w:rsid w:val="00090CED"/>
    <w:rsid w:val="00096849"/>
    <w:rsid w:val="000B2272"/>
    <w:rsid w:val="000E03C7"/>
    <w:rsid w:val="000E404D"/>
    <w:rsid w:val="000F4866"/>
    <w:rsid w:val="00113296"/>
    <w:rsid w:val="00124485"/>
    <w:rsid w:val="00135A2F"/>
    <w:rsid w:val="00146AF8"/>
    <w:rsid w:val="00164110"/>
    <w:rsid w:val="00164728"/>
    <w:rsid w:val="0016523B"/>
    <w:rsid w:val="00177822"/>
    <w:rsid w:val="001937FD"/>
    <w:rsid w:val="001A77FD"/>
    <w:rsid w:val="001B06B2"/>
    <w:rsid w:val="001C302B"/>
    <w:rsid w:val="001E14EB"/>
    <w:rsid w:val="001E66E2"/>
    <w:rsid w:val="002077AE"/>
    <w:rsid w:val="00207934"/>
    <w:rsid w:val="0021106B"/>
    <w:rsid w:val="00214427"/>
    <w:rsid w:val="00223C3F"/>
    <w:rsid w:val="00226482"/>
    <w:rsid w:val="002316D3"/>
    <w:rsid w:val="00251B30"/>
    <w:rsid w:val="0027104A"/>
    <w:rsid w:val="00272D62"/>
    <w:rsid w:val="002A0501"/>
    <w:rsid w:val="002A1AF7"/>
    <w:rsid w:val="002C5CC3"/>
    <w:rsid w:val="002C7B1B"/>
    <w:rsid w:val="00310FFD"/>
    <w:rsid w:val="00314E37"/>
    <w:rsid w:val="00343CA1"/>
    <w:rsid w:val="003609FF"/>
    <w:rsid w:val="00377450"/>
    <w:rsid w:val="00386B2A"/>
    <w:rsid w:val="003C241D"/>
    <w:rsid w:val="003E3B81"/>
    <w:rsid w:val="003E62C1"/>
    <w:rsid w:val="003F4C50"/>
    <w:rsid w:val="00402D01"/>
    <w:rsid w:val="00416D9E"/>
    <w:rsid w:val="004242E0"/>
    <w:rsid w:val="004247D3"/>
    <w:rsid w:val="00445D6F"/>
    <w:rsid w:val="004779FC"/>
    <w:rsid w:val="004B20FD"/>
    <w:rsid w:val="004D2AAA"/>
    <w:rsid w:val="005020A4"/>
    <w:rsid w:val="005168F8"/>
    <w:rsid w:val="00517BED"/>
    <w:rsid w:val="00526651"/>
    <w:rsid w:val="00535B0A"/>
    <w:rsid w:val="005434AF"/>
    <w:rsid w:val="00556D20"/>
    <w:rsid w:val="00557CF2"/>
    <w:rsid w:val="00564AB1"/>
    <w:rsid w:val="005663DC"/>
    <w:rsid w:val="00566BCB"/>
    <w:rsid w:val="005804B7"/>
    <w:rsid w:val="005B11CB"/>
    <w:rsid w:val="005B19F3"/>
    <w:rsid w:val="005C0525"/>
    <w:rsid w:val="005C2A20"/>
    <w:rsid w:val="005C59A2"/>
    <w:rsid w:val="005E6150"/>
    <w:rsid w:val="00615712"/>
    <w:rsid w:val="00615A1D"/>
    <w:rsid w:val="00615C00"/>
    <w:rsid w:val="006177E1"/>
    <w:rsid w:val="0064396C"/>
    <w:rsid w:val="0064549C"/>
    <w:rsid w:val="00692FE2"/>
    <w:rsid w:val="006B5A77"/>
    <w:rsid w:val="006B5D81"/>
    <w:rsid w:val="006C0A4E"/>
    <w:rsid w:val="006E538D"/>
    <w:rsid w:val="006F1751"/>
    <w:rsid w:val="006F79C9"/>
    <w:rsid w:val="00716324"/>
    <w:rsid w:val="007558BA"/>
    <w:rsid w:val="00770B5D"/>
    <w:rsid w:val="007A0B0A"/>
    <w:rsid w:val="007D2095"/>
    <w:rsid w:val="007D56FB"/>
    <w:rsid w:val="008151EF"/>
    <w:rsid w:val="00815D2F"/>
    <w:rsid w:val="008213FA"/>
    <w:rsid w:val="008400C1"/>
    <w:rsid w:val="0084564A"/>
    <w:rsid w:val="00871A78"/>
    <w:rsid w:val="00896E73"/>
    <w:rsid w:val="008A2579"/>
    <w:rsid w:val="008E1FE1"/>
    <w:rsid w:val="0091224A"/>
    <w:rsid w:val="00914CF4"/>
    <w:rsid w:val="00943363"/>
    <w:rsid w:val="00945221"/>
    <w:rsid w:val="00962687"/>
    <w:rsid w:val="00967078"/>
    <w:rsid w:val="00984999"/>
    <w:rsid w:val="009A1C6C"/>
    <w:rsid w:val="009A7D01"/>
    <w:rsid w:val="009B451D"/>
    <w:rsid w:val="009E68DC"/>
    <w:rsid w:val="009F7B04"/>
    <w:rsid w:val="00A02259"/>
    <w:rsid w:val="00A21F65"/>
    <w:rsid w:val="00A21FD5"/>
    <w:rsid w:val="00A62924"/>
    <w:rsid w:val="00A86456"/>
    <w:rsid w:val="00AA3E70"/>
    <w:rsid w:val="00AA530B"/>
    <w:rsid w:val="00AC3B55"/>
    <w:rsid w:val="00AC67E8"/>
    <w:rsid w:val="00AC7357"/>
    <w:rsid w:val="00AE499B"/>
    <w:rsid w:val="00AF0D62"/>
    <w:rsid w:val="00B00AF6"/>
    <w:rsid w:val="00B04A56"/>
    <w:rsid w:val="00B075BB"/>
    <w:rsid w:val="00B74650"/>
    <w:rsid w:val="00B80F84"/>
    <w:rsid w:val="00BA034F"/>
    <w:rsid w:val="00BC1F64"/>
    <w:rsid w:val="00BD31FA"/>
    <w:rsid w:val="00BE1E59"/>
    <w:rsid w:val="00BF4624"/>
    <w:rsid w:val="00C029E5"/>
    <w:rsid w:val="00C03183"/>
    <w:rsid w:val="00C07A3B"/>
    <w:rsid w:val="00C1309E"/>
    <w:rsid w:val="00C264F6"/>
    <w:rsid w:val="00C47A45"/>
    <w:rsid w:val="00C739ED"/>
    <w:rsid w:val="00CA0AD2"/>
    <w:rsid w:val="00CB34C3"/>
    <w:rsid w:val="00CD1508"/>
    <w:rsid w:val="00CE13B9"/>
    <w:rsid w:val="00CF01DB"/>
    <w:rsid w:val="00D07C5E"/>
    <w:rsid w:val="00D132F1"/>
    <w:rsid w:val="00D475B4"/>
    <w:rsid w:val="00D6244D"/>
    <w:rsid w:val="00D81F14"/>
    <w:rsid w:val="00D83F7E"/>
    <w:rsid w:val="00D903C5"/>
    <w:rsid w:val="00D92316"/>
    <w:rsid w:val="00DA6A87"/>
    <w:rsid w:val="00DC6BA5"/>
    <w:rsid w:val="00DD23BF"/>
    <w:rsid w:val="00DE0044"/>
    <w:rsid w:val="00E0578E"/>
    <w:rsid w:val="00E1407B"/>
    <w:rsid w:val="00E346B7"/>
    <w:rsid w:val="00E45BD8"/>
    <w:rsid w:val="00E63F8E"/>
    <w:rsid w:val="00E80CC0"/>
    <w:rsid w:val="00E80D45"/>
    <w:rsid w:val="00EC08A5"/>
    <w:rsid w:val="00F025C5"/>
    <w:rsid w:val="00F47582"/>
    <w:rsid w:val="00F5311D"/>
    <w:rsid w:val="00F54A06"/>
    <w:rsid w:val="00F55BA3"/>
    <w:rsid w:val="00F622BE"/>
    <w:rsid w:val="00F662E3"/>
    <w:rsid w:val="00F67FA0"/>
    <w:rsid w:val="00FA0708"/>
    <w:rsid w:val="00FE3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8F97E7D"/>
  <w15:chartTrackingRefBased/>
  <w15:docId w15:val="{B9A7C82D-5F16-4E7F-9172-60E1AB3F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3F7E"/>
    <w:pPr>
      <w:overflowPunct w:val="0"/>
      <w:autoSpaceDE w:val="0"/>
      <w:autoSpaceDN w:val="0"/>
      <w:adjustRightInd w:val="0"/>
      <w:textAlignment w:val="baseline"/>
    </w:pPr>
    <w:rPr>
      <w:rFonts w:ascii="Verdana" w:hAnsi="Verdana"/>
      <w:sz w:val="18"/>
      <w:lang w:val="de-CH" w:eastAsia="de-DE"/>
    </w:rPr>
  </w:style>
  <w:style w:type="paragraph" w:styleId="berschrift1">
    <w:name w:val="heading 1"/>
    <w:basedOn w:val="Standard"/>
    <w:next w:val="Standard"/>
    <w:qFormat/>
    <w:rsid w:val="005434AF"/>
    <w:pPr>
      <w:keepNext/>
      <w:keepLines/>
      <w:numPr>
        <w:numId w:val="7"/>
      </w:numPr>
      <w:spacing w:before="480"/>
      <w:outlineLvl w:val="0"/>
    </w:pPr>
    <w:rPr>
      <w:b/>
      <w:bCs/>
      <w:kern w:val="32"/>
      <w:sz w:val="28"/>
      <w:szCs w:val="28"/>
    </w:rPr>
  </w:style>
  <w:style w:type="paragraph" w:styleId="berschrift2">
    <w:name w:val="heading 2"/>
    <w:basedOn w:val="berschrift1"/>
    <w:next w:val="Standard"/>
    <w:qFormat/>
    <w:rsid w:val="005434AF"/>
    <w:pPr>
      <w:numPr>
        <w:ilvl w:val="1"/>
      </w:numPr>
      <w:tabs>
        <w:tab w:val="clear" w:pos="1080"/>
        <w:tab w:val="left" w:pos="851"/>
      </w:tabs>
      <w:spacing w:before="360"/>
      <w:outlineLvl w:val="1"/>
    </w:pPr>
    <w:rPr>
      <w:bCs w:val="0"/>
      <w:iCs/>
      <w:sz w:val="26"/>
      <w:szCs w:val="26"/>
    </w:rPr>
  </w:style>
  <w:style w:type="paragraph" w:styleId="berschrift3">
    <w:name w:val="heading 3"/>
    <w:basedOn w:val="berschrift2"/>
    <w:next w:val="Standard"/>
    <w:qFormat/>
    <w:rsid w:val="005434AF"/>
    <w:pPr>
      <w:numPr>
        <w:ilvl w:val="2"/>
      </w:numPr>
      <w:tabs>
        <w:tab w:val="clear" w:pos="1440"/>
      </w:tabs>
      <w:outlineLvl w:val="2"/>
    </w:pPr>
    <w:rPr>
      <w:bCs/>
      <w:sz w:val="24"/>
    </w:rPr>
  </w:style>
  <w:style w:type="paragraph" w:styleId="berschrift4">
    <w:name w:val="heading 4"/>
    <w:basedOn w:val="berschrift3"/>
    <w:next w:val="Standard"/>
    <w:qFormat/>
    <w:rsid w:val="00BF4624"/>
    <w:pPr>
      <w:numPr>
        <w:ilvl w:val="3"/>
      </w:numPr>
      <w:tabs>
        <w:tab w:val="clear" w:pos="864"/>
        <w:tab w:val="left" w:pos="851"/>
      </w:tabs>
      <w:ind w:left="851" w:hanging="851"/>
      <w:outlineLvl w:val="3"/>
    </w:pPr>
    <w:rPr>
      <w:bCs w:val="0"/>
      <w:sz w:val="22"/>
      <w:szCs w:val="28"/>
    </w:rPr>
  </w:style>
  <w:style w:type="paragraph" w:styleId="berschrift5">
    <w:name w:val="heading 5"/>
    <w:basedOn w:val="berschrift4"/>
    <w:next w:val="Standard"/>
    <w:qFormat/>
    <w:rsid w:val="005434AF"/>
    <w:pPr>
      <w:numPr>
        <w:ilvl w:val="4"/>
      </w:numPr>
      <w:spacing w:before="120"/>
      <w:outlineLvl w:val="4"/>
    </w:pPr>
    <w:rPr>
      <w:sz w:val="20"/>
    </w:rPr>
  </w:style>
  <w:style w:type="paragraph" w:styleId="berschrift6">
    <w:name w:val="heading 6"/>
    <w:basedOn w:val="berschrift5"/>
    <w:next w:val="Standard"/>
    <w:autoRedefine/>
    <w:qFormat/>
    <w:rsid w:val="005434AF"/>
    <w:pPr>
      <w:numPr>
        <w:ilvl w:val="5"/>
      </w:numPr>
      <w:spacing w:after="60"/>
      <w:outlineLvl w:val="5"/>
    </w:pPr>
  </w:style>
  <w:style w:type="paragraph" w:styleId="berschrift7">
    <w:name w:val="heading 7"/>
    <w:basedOn w:val="berschrift6"/>
    <w:next w:val="Standard"/>
    <w:autoRedefine/>
    <w:qFormat/>
    <w:rsid w:val="005434AF"/>
    <w:pPr>
      <w:numPr>
        <w:ilvl w:val="6"/>
      </w:numPr>
      <w:outlineLvl w:val="6"/>
    </w:pPr>
    <w:rPr>
      <w:i/>
    </w:rPr>
  </w:style>
  <w:style w:type="paragraph" w:styleId="berschrift8">
    <w:name w:val="heading 8"/>
    <w:basedOn w:val="berschrift7"/>
    <w:next w:val="Standard"/>
    <w:autoRedefine/>
    <w:qFormat/>
    <w:rsid w:val="005434AF"/>
    <w:pPr>
      <w:numPr>
        <w:ilvl w:val="7"/>
      </w:numPr>
      <w:outlineLvl w:val="7"/>
    </w:pPr>
    <w:rPr>
      <w:i w:val="0"/>
    </w:rPr>
  </w:style>
  <w:style w:type="paragraph" w:styleId="berschrift9">
    <w:name w:val="heading 9"/>
    <w:basedOn w:val="Standard"/>
    <w:next w:val="Standard"/>
    <w:autoRedefine/>
    <w:qFormat/>
    <w:rsid w:val="005434AF"/>
    <w:pPr>
      <w:numPr>
        <w:ilvl w:val="8"/>
        <w:numId w:val="7"/>
      </w:numPr>
      <w:spacing w:before="60" w:after="60"/>
      <w:outlineLvl w:val="8"/>
    </w:pPr>
    <w:rPr>
      <w:rFonts w:cs="Arial"/>
      <w:sz w:val="20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color w:val="999999"/>
      <w:sz w:val="14"/>
    </w:rPr>
  </w:style>
  <w:style w:type="paragraph" w:styleId="Textkrper">
    <w:name w:val="Body Text"/>
    <w:basedOn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Nummerierung">
    <w:name w:val="Nummerierung"/>
    <w:basedOn w:val="Standard"/>
    <w:pPr>
      <w:numPr>
        <w:numId w:val="6"/>
      </w:numPr>
    </w:pPr>
  </w:style>
  <w:style w:type="paragraph" w:styleId="Aufzhlungszeichen">
    <w:name w:val="List Bullet"/>
    <w:basedOn w:val="Standard"/>
    <w:autoRedefine/>
    <w:pPr>
      <w:numPr>
        <w:numId w:val="1"/>
      </w:numPr>
      <w:tabs>
        <w:tab w:val="clear" w:pos="360"/>
        <w:tab w:val="num" w:pos="284"/>
      </w:tabs>
      <w:spacing w:after="60"/>
    </w:pPr>
  </w:style>
  <w:style w:type="paragraph" w:styleId="Titel">
    <w:name w:val="Title"/>
    <w:basedOn w:val="Standard"/>
    <w:next w:val="Standard"/>
    <w:qFormat/>
    <w:pPr>
      <w:keepNext/>
      <w:keepLines/>
      <w:spacing w:after="480"/>
      <w:outlineLvl w:val="0"/>
    </w:pPr>
    <w:rPr>
      <w:b/>
      <w:bCs/>
      <w:spacing w:val="4"/>
      <w:kern w:val="28"/>
      <w:sz w:val="32"/>
      <w:szCs w:val="32"/>
    </w:rPr>
  </w:style>
  <w:style w:type="paragraph" w:styleId="Aufzhlungszeichen2">
    <w:name w:val="List Bullet 2"/>
    <w:basedOn w:val="Aufzhlungszeichen"/>
    <w:autoRedefine/>
    <w:pPr>
      <w:numPr>
        <w:numId w:val="2"/>
      </w:numPr>
      <w:ind w:left="641" w:hanging="357"/>
    </w:pPr>
  </w:style>
  <w:style w:type="paragraph" w:styleId="Aufzhlungszeichen3">
    <w:name w:val="List Bullet 3"/>
    <w:basedOn w:val="Standard"/>
    <w:autoRedefine/>
    <w:pPr>
      <w:numPr>
        <w:numId w:val="3"/>
      </w:numPr>
      <w:spacing w:after="60"/>
      <w:ind w:left="924" w:hanging="357"/>
    </w:pPr>
  </w:style>
  <w:style w:type="paragraph" w:styleId="Aufzhlungszeichen4">
    <w:name w:val="List Bullet 4"/>
    <w:basedOn w:val="Standard"/>
    <w:autoRedefine/>
    <w:pPr>
      <w:numPr>
        <w:numId w:val="4"/>
      </w:numPr>
      <w:spacing w:after="60"/>
      <w:ind w:left="1208" w:hanging="357"/>
    </w:pPr>
  </w:style>
  <w:style w:type="paragraph" w:styleId="Aufzhlungszeichen5">
    <w:name w:val="List Bullet 5"/>
    <w:basedOn w:val="Standard"/>
    <w:autoRedefine/>
    <w:pPr>
      <w:numPr>
        <w:numId w:val="5"/>
      </w:numPr>
      <w:spacing w:after="60"/>
      <w:ind w:left="1491" w:hanging="357"/>
    </w:pPr>
  </w:style>
  <w:style w:type="paragraph" w:styleId="Beschriftung">
    <w:name w:val="caption"/>
    <w:basedOn w:val="Standard"/>
    <w:next w:val="Standard"/>
    <w:qFormat/>
    <w:rPr>
      <w:bCs/>
    </w:rPr>
  </w:style>
  <w:style w:type="character" w:styleId="Seitenzahl">
    <w:name w:val="page number"/>
    <w:rPr>
      <w:rFonts w:ascii="Arial" w:hAnsi="Arial"/>
    </w:rPr>
  </w:style>
  <w:style w:type="paragraph" w:styleId="Untertitel">
    <w:name w:val="Subtitle"/>
    <w:basedOn w:val="Standard"/>
    <w:autoRedefine/>
    <w:qFormat/>
    <w:pPr>
      <w:spacing w:after="60"/>
      <w:outlineLvl w:val="1"/>
    </w:pPr>
  </w:style>
  <w:style w:type="paragraph" w:styleId="Funotentext">
    <w:name w:val="footnote text"/>
    <w:basedOn w:val="Standard"/>
    <w:semiHidden/>
    <w:pPr>
      <w:ind w:left="113" w:hanging="113"/>
    </w:pPr>
    <w:rPr>
      <w:szCs w:val="18"/>
    </w:rPr>
  </w:style>
  <w:style w:type="character" w:styleId="Funotenzeichen">
    <w:name w:val="footnote reference"/>
    <w:semiHidden/>
    <w:rPr>
      <w:vertAlign w:val="superscript"/>
    </w:rPr>
  </w:style>
  <w:style w:type="paragraph" w:styleId="Verzeichnis1">
    <w:name w:val="toc 1"/>
    <w:basedOn w:val="Standard"/>
    <w:next w:val="Standard"/>
    <w:autoRedefine/>
    <w:semiHidden/>
    <w:rsid w:val="003E62C1"/>
  </w:style>
  <w:style w:type="table" w:styleId="Tabellenraster">
    <w:name w:val="Table Grid"/>
    <w:basedOn w:val="NormaleTabelle"/>
    <w:rsid w:val="00402D01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el1">
    <w:name w:val="Titel 1"/>
    <w:basedOn w:val="Standard"/>
    <w:next w:val="Standard"/>
    <w:rsid w:val="00D83F7E"/>
    <w:pPr>
      <w:overflowPunct/>
      <w:autoSpaceDE/>
      <w:autoSpaceDN/>
      <w:adjustRightInd/>
      <w:spacing w:before="200" w:after="100"/>
      <w:textAlignment w:val="auto"/>
    </w:pPr>
    <w:rPr>
      <w:b/>
      <w:sz w:val="22"/>
      <w:szCs w:val="24"/>
    </w:rPr>
  </w:style>
  <w:style w:type="paragraph" w:customStyle="1" w:styleId="Titel2">
    <w:name w:val="Titel 2"/>
    <w:basedOn w:val="Standard"/>
    <w:rsid w:val="00D83F7E"/>
    <w:pPr>
      <w:overflowPunct/>
      <w:autoSpaceDE/>
      <w:autoSpaceDN/>
      <w:adjustRightInd/>
      <w:spacing w:after="60"/>
      <w:textAlignment w:val="auto"/>
    </w:pPr>
    <w:rPr>
      <w:b/>
      <w:sz w:val="20"/>
      <w:szCs w:val="22"/>
    </w:rPr>
  </w:style>
  <w:style w:type="paragraph" w:customStyle="1" w:styleId="Ti4">
    <w:name w:val="Ti 4"/>
    <w:basedOn w:val="berschrift3"/>
    <w:rsid w:val="00020927"/>
    <w:pPr>
      <w:keepLines w:val="0"/>
      <w:numPr>
        <w:ilvl w:val="0"/>
        <w:numId w:val="0"/>
      </w:numPr>
      <w:overflowPunct/>
      <w:autoSpaceDE/>
      <w:autoSpaceDN/>
      <w:adjustRightInd/>
      <w:spacing w:before="240" w:after="60" w:line="240" w:lineRule="atLeast"/>
      <w:jc w:val="both"/>
      <w:textAlignment w:val="auto"/>
    </w:pPr>
    <w:rPr>
      <w:rFonts w:cs="Arial"/>
      <w:iCs w:val="0"/>
      <w:kern w:val="0"/>
      <w:sz w:val="28"/>
      <w:lang w:val="fr-CH" w:eastAsia="fr-CH"/>
    </w:rPr>
  </w:style>
  <w:style w:type="character" w:styleId="Hervorhebung">
    <w:name w:val="Emphasis"/>
    <w:qFormat/>
    <w:rsid w:val="00096849"/>
    <w:rPr>
      <w:b/>
      <w:bCs/>
      <w:i w:val="0"/>
      <w:iCs w:val="0"/>
    </w:rPr>
  </w:style>
  <w:style w:type="paragraph" w:styleId="Textkrper-Zeileneinzug">
    <w:name w:val="Body Text Indent"/>
    <w:basedOn w:val="Standard"/>
    <w:rsid w:val="005B11CB"/>
    <w:pPr>
      <w:spacing w:before="120"/>
      <w:ind w:left="-70"/>
    </w:pPr>
    <w:rPr>
      <w:rFonts w:cs="Arial"/>
      <w:szCs w:val="22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D56FB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D56FB"/>
    <w:rPr>
      <w:rFonts w:ascii="Tahoma" w:hAnsi="Tahoma" w:cs="Tahoma"/>
      <w:sz w:val="16"/>
      <w:szCs w:val="16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Berufsprüfung</vt:lpstr>
    </vt:vector>
  </TitlesOfParts>
  <Company>5200 Brugg</Company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Berufsprüfung</dc:title>
  <dc:subject/>
  <dc:creator>Regula Schmid</dc:creator>
  <cp:keywords/>
  <cp:lastModifiedBy>Münch Sabine</cp:lastModifiedBy>
  <cp:revision>2</cp:revision>
  <cp:lastPrinted>2022-09-06T06:34:00Z</cp:lastPrinted>
  <dcterms:created xsi:type="dcterms:W3CDTF">2026-02-18T08:11:00Z</dcterms:created>
  <dcterms:modified xsi:type="dcterms:W3CDTF">2026-02-18T08:11:00Z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